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90EAE" w14:textId="09651C3B" w:rsidR="00AE4E91" w:rsidRDefault="00AE4E91" w:rsidP="00A97C48">
      <w:pPr>
        <w:pStyle w:val="paragraph"/>
        <w:spacing w:before="0" w:beforeAutospacing="0" w:after="0" w:afterAutospacing="0"/>
        <w:jc w:val="center"/>
        <w:textAlignment w:val="baseline"/>
        <w:rPr>
          <w:rStyle w:val="normaltextrun"/>
          <w:rFonts w:ascii="Arial" w:hAnsi="Arial" w:cs="Arial"/>
          <w:b/>
          <w:bCs/>
          <w:sz w:val="32"/>
          <w:szCs w:val="32"/>
        </w:rPr>
      </w:pPr>
      <w:r w:rsidRPr="000578A8">
        <w:rPr>
          <w:noProof/>
        </w:rPr>
        <w:drawing>
          <wp:inline distT="0" distB="0" distL="0" distR="0" wp14:anchorId="06F8B005" wp14:editId="0D856638">
            <wp:extent cx="5680712" cy="11020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a:extLst>
                        <a:ext uri="{28A0092B-C50C-407E-A947-70E740481C1C}">
                          <a14:useLocalDpi xmlns:a14="http://schemas.microsoft.com/office/drawing/2010/main" val="0"/>
                        </a:ext>
                      </a:extLst>
                    </a:blip>
                    <a:srcRect/>
                    <a:stretch>
                      <a:fillRect/>
                    </a:stretch>
                  </pic:blipFill>
                  <pic:spPr bwMode="auto">
                    <a:xfrm>
                      <a:off x="0" y="0"/>
                      <a:ext cx="5680712" cy="1102017"/>
                    </a:xfrm>
                    <a:prstGeom prst="rect">
                      <a:avLst/>
                    </a:prstGeom>
                    <a:noFill/>
                    <a:ln>
                      <a:noFill/>
                    </a:ln>
                  </pic:spPr>
                </pic:pic>
              </a:graphicData>
            </a:graphic>
          </wp:inline>
        </w:drawing>
      </w:r>
    </w:p>
    <w:p w14:paraId="28C7319D" w14:textId="77777777" w:rsidR="00AE4E91" w:rsidRDefault="00AE4E91" w:rsidP="00A97C48">
      <w:pPr>
        <w:pStyle w:val="paragraph"/>
        <w:spacing w:before="0" w:beforeAutospacing="0" w:after="0" w:afterAutospacing="0"/>
        <w:jc w:val="center"/>
        <w:textAlignment w:val="baseline"/>
        <w:rPr>
          <w:rStyle w:val="normaltextrun"/>
          <w:rFonts w:ascii="Arial" w:hAnsi="Arial" w:cs="Arial"/>
          <w:b/>
          <w:bCs/>
          <w:sz w:val="32"/>
          <w:szCs w:val="32"/>
        </w:rPr>
      </w:pPr>
    </w:p>
    <w:p w14:paraId="431E5B71" w14:textId="48DB8697" w:rsidR="00B60CE2" w:rsidRDefault="002331E8" w:rsidP="00A97C48">
      <w:pPr>
        <w:pStyle w:val="paragraph"/>
        <w:spacing w:before="0" w:beforeAutospacing="0" w:after="0" w:afterAutospacing="0"/>
        <w:jc w:val="center"/>
        <w:textAlignment w:val="baseline"/>
        <w:rPr>
          <w:rStyle w:val="normaltextrun"/>
          <w:rFonts w:ascii="Arial" w:hAnsi="Arial" w:cs="Arial"/>
          <w:b/>
          <w:bCs/>
          <w:sz w:val="32"/>
          <w:szCs w:val="32"/>
        </w:rPr>
      </w:pPr>
      <w:r w:rsidRPr="00A97C48">
        <w:rPr>
          <w:rStyle w:val="normaltextrun"/>
          <w:rFonts w:ascii="Arial" w:hAnsi="Arial" w:cs="Arial"/>
          <w:b/>
          <w:bCs/>
          <w:sz w:val="32"/>
          <w:szCs w:val="32"/>
        </w:rPr>
        <w:t>Consent Order with Aqua Illinois</w:t>
      </w:r>
      <w:r w:rsidR="00A97C48" w:rsidRPr="00A97C48">
        <w:rPr>
          <w:rStyle w:val="normaltextrun"/>
          <w:rFonts w:ascii="Arial" w:hAnsi="Arial" w:cs="Arial"/>
          <w:b/>
          <w:bCs/>
          <w:sz w:val="32"/>
          <w:szCs w:val="32"/>
        </w:rPr>
        <w:t xml:space="preserve"> Fact Sheet</w:t>
      </w:r>
    </w:p>
    <w:p w14:paraId="59294630" w14:textId="01B142B7" w:rsidR="00F422B9" w:rsidRPr="00F422B9" w:rsidRDefault="00F422B9" w:rsidP="00A97C48">
      <w:pPr>
        <w:pStyle w:val="paragraph"/>
        <w:spacing w:before="0" w:beforeAutospacing="0" w:after="0" w:afterAutospacing="0"/>
        <w:jc w:val="center"/>
        <w:textAlignment w:val="baseline"/>
        <w:rPr>
          <w:rStyle w:val="normaltextrun"/>
          <w:rFonts w:ascii="Arial" w:hAnsi="Arial" w:cs="Arial"/>
        </w:rPr>
      </w:pPr>
      <w:r w:rsidRPr="00F422B9">
        <w:rPr>
          <w:rStyle w:val="normaltextrun"/>
          <w:rFonts w:ascii="Arial" w:hAnsi="Arial" w:cs="Arial"/>
        </w:rPr>
        <w:t xml:space="preserve">July </w:t>
      </w:r>
      <w:r w:rsidR="00C149F6">
        <w:rPr>
          <w:rStyle w:val="normaltextrun"/>
          <w:rFonts w:ascii="Arial" w:hAnsi="Arial" w:cs="Arial"/>
        </w:rPr>
        <w:t>10</w:t>
      </w:r>
      <w:r w:rsidRPr="00F422B9">
        <w:rPr>
          <w:rStyle w:val="normaltextrun"/>
          <w:rFonts w:ascii="Arial" w:hAnsi="Arial" w:cs="Arial"/>
        </w:rPr>
        <w:t>, 2024</w:t>
      </w:r>
    </w:p>
    <w:p w14:paraId="115032C9" w14:textId="77777777" w:rsidR="00A97C48" w:rsidRDefault="00A97C48" w:rsidP="00A97C48">
      <w:pPr>
        <w:pStyle w:val="paragraph"/>
        <w:spacing w:before="0" w:beforeAutospacing="0" w:after="0" w:afterAutospacing="0"/>
        <w:textAlignment w:val="baseline"/>
        <w:rPr>
          <w:rFonts w:ascii="Arial" w:hAnsi="Arial" w:cs="Arial"/>
          <w:b/>
          <w:iCs/>
          <w:u w:val="single"/>
        </w:rPr>
      </w:pPr>
    </w:p>
    <w:p w14:paraId="5F2894DB" w14:textId="6B349ABA" w:rsidR="00B60CE2" w:rsidRPr="00A97C48" w:rsidRDefault="00A97C48" w:rsidP="00A97C48">
      <w:pPr>
        <w:pStyle w:val="paragraph"/>
        <w:spacing w:before="0" w:beforeAutospacing="0" w:after="0" w:afterAutospacing="0"/>
        <w:textAlignment w:val="baseline"/>
        <w:rPr>
          <w:rFonts w:ascii="Arial" w:hAnsi="Arial" w:cs="Arial"/>
          <w:b/>
          <w:iCs/>
          <w:u w:val="single"/>
        </w:rPr>
      </w:pPr>
      <w:r>
        <w:rPr>
          <w:rFonts w:ascii="Arial" w:hAnsi="Arial" w:cs="Arial"/>
          <w:b/>
          <w:iCs/>
          <w:u w:val="single"/>
        </w:rPr>
        <w:t>The lawsuit</w:t>
      </w:r>
    </w:p>
    <w:p w14:paraId="32E37DC9" w14:textId="1A38063B" w:rsidR="00250450" w:rsidRPr="00A97C48" w:rsidRDefault="00A97C48" w:rsidP="00A97C48">
      <w:pPr>
        <w:pStyle w:val="paragraph"/>
        <w:spacing w:before="0" w:beforeAutospacing="0" w:after="0" w:afterAutospacing="0"/>
        <w:textAlignment w:val="baseline"/>
        <w:rPr>
          <w:rStyle w:val="normaltextrun"/>
          <w:rFonts w:ascii="Arial" w:hAnsi="Arial" w:cs="Arial"/>
          <w:color w:val="000000"/>
          <w:shd w:val="clear" w:color="auto" w:fill="FFFFFF"/>
        </w:rPr>
      </w:pPr>
      <w:r>
        <w:rPr>
          <w:rStyle w:val="normaltextrun"/>
          <w:rFonts w:ascii="Arial" w:hAnsi="Arial" w:cs="Arial"/>
          <w:color w:val="000000"/>
          <w:shd w:val="clear" w:color="auto" w:fill="FFFFFF"/>
        </w:rPr>
        <w:t>I</w:t>
      </w:r>
      <w:r w:rsidR="00B60CE2" w:rsidRPr="00A97C48">
        <w:rPr>
          <w:rStyle w:val="normaltextrun"/>
          <w:rFonts w:ascii="Arial" w:hAnsi="Arial" w:cs="Arial"/>
          <w:color w:val="000000"/>
          <w:shd w:val="clear" w:color="auto" w:fill="FFFFFF"/>
        </w:rPr>
        <w:t xml:space="preserve">n August 2019, the Illinois Attorney General’s </w:t>
      </w:r>
      <w:r w:rsidR="00250450" w:rsidRPr="00A97C48">
        <w:rPr>
          <w:rStyle w:val="normaltextrun"/>
          <w:rFonts w:ascii="Arial" w:hAnsi="Arial" w:cs="Arial"/>
          <w:color w:val="000000"/>
          <w:shd w:val="clear" w:color="auto" w:fill="FFFFFF"/>
        </w:rPr>
        <w:t xml:space="preserve">office </w:t>
      </w:r>
      <w:r w:rsidR="00586439" w:rsidRPr="00A97C48">
        <w:rPr>
          <w:rStyle w:val="normaltextrun"/>
          <w:rFonts w:ascii="Arial" w:hAnsi="Arial" w:cs="Arial"/>
          <w:color w:val="000000"/>
          <w:shd w:val="clear" w:color="auto" w:fill="FFFFFF"/>
        </w:rPr>
        <w:t>and the</w:t>
      </w:r>
      <w:r w:rsidR="00B60CE2" w:rsidRPr="00A97C48">
        <w:rPr>
          <w:rStyle w:val="normaltextrun"/>
          <w:rFonts w:ascii="Arial" w:hAnsi="Arial" w:cs="Arial"/>
          <w:color w:val="000000"/>
          <w:shd w:val="clear" w:color="auto" w:fill="FFFFFF"/>
        </w:rPr>
        <w:t xml:space="preserve"> Will County State’s Attorney’s </w:t>
      </w:r>
      <w:r w:rsidR="00250450" w:rsidRPr="00A97C48">
        <w:rPr>
          <w:rStyle w:val="normaltextrun"/>
          <w:rFonts w:ascii="Arial" w:hAnsi="Arial" w:cs="Arial"/>
          <w:color w:val="000000"/>
          <w:shd w:val="clear" w:color="auto" w:fill="FFFFFF"/>
        </w:rPr>
        <w:t xml:space="preserve">office </w:t>
      </w:r>
      <w:r w:rsidR="00B60CE2" w:rsidRPr="00A97C48">
        <w:rPr>
          <w:rStyle w:val="normaltextrun"/>
          <w:rFonts w:ascii="Arial" w:hAnsi="Arial" w:cs="Arial"/>
          <w:color w:val="000000"/>
          <w:shd w:val="clear" w:color="auto" w:fill="FFFFFF"/>
        </w:rPr>
        <w:t xml:space="preserve">filed a lawsuit </w:t>
      </w:r>
      <w:r w:rsidR="005D09D0" w:rsidRPr="00A97C48">
        <w:rPr>
          <w:rStyle w:val="normaltextrun"/>
          <w:rFonts w:ascii="Arial" w:hAnsi="Arial" w:cs="Arial"/>
          <w:color w:val="000000"/>
          <w:shd w:val="clear" w:color="auto" w:fill="FFFFFF"/>
        </w:rPr>
        <w:t xml:space="preserve">in Will County </w:t>
      </w:r>
      <w:r w:rsidR="00250450" w:rsidRPr="00A97C48">
        <w:rPr>
          <w:rStyle w:val="normaltextrun"/>
          <w:rFonts w:ascii="Arial" w:hAnsi="Arial" w:cs="Arial"/>
          <w:color w:val="000000"/>
          <w:shd w:val="clear" w:color="auto" w:fill="FFFFFF"/>
        </w:rPr>
        <w:t xml:space="preserve">Circuit Court </w:t>
      </w:r>
      <w:r w:rsidR="00B60CE2" w:rsidRPr="00A97C48">
        <w:rPr>
          <w:rStyle w:val="normaltextrun"/>
          <w:rFonts w:ascii="Arial" w:hAnsi="Arial" w:cs="Arial"/>
          <w:color w:val="000000"/>
          <w:shd w:val="clear" w:color="auto" w:fill="FFFFFF"/>
        </w:rPr>
        <w:t>against Aqua Illinois</w:t>
      </w:r>
      <w:r w:rsidR="007077F4" w:rsidRPr="00A97C48">
        <w:rPr>
          <w:rStyle w:val="normaltextrun"/>
          <w:rFonts w:ascii="Arial" w:hAnsi="Arial" w:cs="Arial"/>
          <w:color w:val="000000"/>
          <w:shd w:val="clear" w:color="auto" w:fill="FFFFFF"/>
        </w:rPr>
        <w:t>,</w:t>
      </w:r>
      <w:r w:rsidR="00B60CE2" w:rsidRPr="00A97C48">
        <w:rPr>
          <w:rStyle w:val="normaltextrun"/>
          <w:rFonts w:ascii="Arial" w:hAnsi="Arial" w:cs="Arial"/>
          <w:color w:val="000000"/>
          <w:shd w:val="clear" w:color="auto" w:fill="FFFFFF"/>
        </w:rPr>
        <w:t xml:space="preserve"> Inc. (Aqua)</w:t>
      </w:r>
      <w:r w:rsidR="00250450" w:rsidRPr="00A97C48">
        <w:rPr>
          <w:rStyle w:val="normaltextrun"/>
          <w:rFonts w:ascii="Arial" w:hAnsi="Arial" w:cs="Arial"/>
          <w:color w:val="000000"/>
          <w:shd w:val="clear" w:color="auto" w:fill="FFFFFF"/>
        </w:rPr>
        <w:t xml:space="preserve">. </w:t>
      </w:r>
    </w:p>
    <w:p w14:paraId="5C5D54E5" w14:textId="1A0CC8B9" w:rsidR="00250450" w:rsidRPr="00A97C48" w:rsidRDefault="00250450" w:rsidP="00A97C48">
      <w:pPr>
        <w:pStyle w:val="paragraph"/>
        <w:spacing w:after="0" w:afterAutospacing="0"/>
        <w:textAlignment w:val="baseline"/>
        <w:rPr>
          <w:rStyle w:val="normaltextrun"/>
          <w:rFonts w:ascii="Arial" w:hAnsi="Arial" w:cs="Arial"/>
          <w:color w:val="000000"/>
          <w:shd w:val="clear" w:color="auto" w:fill="FFFFFF"/>
        </w:rPr>
      </w:pPr>
      <w:r w:rsidRPr="00A97C48">
        <w:rPr>
          <w:rStyle w:val="normaltextrun"/>
          <w:rFonts w:ascii="Arial" w:hAnsi="Arial" w:cs="Arial"/>
          <w:color w:val="000000"/>
          <w:shd w:val="clear" w:color="auto" w:fill="FFFFFF"/>
        </w:rPr>
        <w:t>The lawsuit alleged</w:t>
      </w:r>
      <w:r w:rsidR="00B60CE2" w:rsidRPr="00A97C48">
        <w:rPr>
          <w:rStyle w:val="normaltextrun"/>
          <w:rFonts w:ascii="Arial" w:hAnsi="Arial" w:cs="Arial"/>
          <w:color w:val="000000"/>
          <w:shd w:val="clear" w:color="auto" w:fill="FFFFFF"/>
        </w:rPr>
        <w:t xml:space="preserve"> that Aqua</w:t>
      </w:r>
      <w:r w:rsidRPr="00A97C48">
        <w:rPr>
          <w:rStyle w:val="normaltextrun"/>
          <w:rFonts w:ascii="Arial" w:hAnsi="Arial" w:cs="Arial"/>
          <w:color w:val="000000"/>
          <w:shd w:val="clear" w:color="auto" w:fill="FFFFFF"/>
        </w:rPr>
        <w:t xml:space="preserve"> made changes to </w:t>
      </w:r>
      <w:r w:rsidR="004158FD" w:rsidRPr="00A97C48">
        <w:rPr>
          <w:rStyle w:val="normaltextrun"/>
          <w:rFonts w:ascii="Arial" w:hAnsi="Arial" w:cs="Arial"/>
          <w:color w:val="000000"/>
          <w:shd w:val="clear" w:color="auto" w:fill="FFFFFF"/>
        </w:rPr>
        <w:t>its</w:t>
      </w:r>
      <w:r w:rsidRPr="00A97C48">
        <w:rPr>
          <w:rStyle w:val="normaltextrun"/>
          <w:rFonts w:ascii="Arial" w:hAnsi="Arial" w:cs="Arial"/>
          <w:color w:val="000000"/>
          <w:shd w:val="clear" w:color="auto" w:fill="FFFFFF"/>
        </w:rPr>
        <w:t xml:space="preserve"> public water </w:t>
      </w:r>
      <w:r w:rsidR="004158FD" w:rsidRPr="00A97C48">
        <w:rPr>
          <w:rStyle w:val="normaltextrun"/>
          <w:rFonts w:ascii="Arial" w:hAnsi="Arial" w:cs="Arial"/>
          <w:color w:val="000000"/>
          <w:shd w:val="clear" w:color="auto" w:fill="FFFFFF"/>
        </w:rPr>
        <w:t>system</w:t>
      </w:r>
      <w:r w:rsidRPr="00A97C48">
        <w:rPr>
          <w:rStyle w:val="normaltextrun"/>
          <w:rFonts w:ascii="Arial" w:hAnsi="Arial" w:cs="Arial"/>
          <w:color w:val="000000"/>
          <w:shd w:val="clear" w:color="auto" w:fill="FFFFFF"/>
        </w:rPr>
        <w:t xml:space="preserve"> that</w:t>
      </w:r>
      <w:r w:rsidR="004158FD" w:rsidRPr="00A97C48">
        <w:rPr>
          <w:rStyle w:val="normaltextrun"/>
          <w:rFonts w:ascii="Arial" w:hAnsi="Arial" w:cs="Arial"/>
          <w:color w:val="000000"/>
          <w:shd w:val="clear" w:color="auto" w:fill="FFFFFF"/>
        </w:rPr>
        <w:t xml:space="preserve"> removed a protective coating</w:t>
      </w:r>
      <w:r w:rsidR="005309B6" w:rsidRPr="00A97C48">
        <w:rPr>
          <w:rStyle w:val="normaltextrun"/>
          <w:rFonts w:ascii="Arial" w:hAnsi="Arial" w:cs="Arial"/>
          <w:color w:val="000000"/>
          <w:shd w:val="clear" w:color="auto" w:fill="FFFFFF"/>
        </w:rPr>
        <w:t xml:space="preserve"> from plumbing in homes </w:t>
      </w:r>
      <w:r w:rsidR="005468F6" w:rsidRPr="00A97C48">
        <w:rPr>
          <w:rStyle w:val="normaltextrun"/>
          <w:rFonts w:ascii="Arial" w:hAnsi="Arial" w:cs="Arial"/>
          <w:color w:val="000000"/>
          <w:shd w:val="clear" w:color="auto" w:fill="FFFFFF"/>
        </w:rPr>
        <w:t>served by</w:t>
      </w:r>
      <w:r w:rsidR="005309B6" w:rsidRPr="00A97C48">
        <w:rPr>
          <w:rStyle w:val="normaltextrun"/>
          <w:rFonts w:ascii="Arial" w:hAnsi="Arial" w:cs="Arial"/>
          <w:color w:val="000000"/>
          <w:shd w:val="clear" w:color="auto" w:fill="FFFFFF"/>
        </w:rPr>
        <w:t xml:space="preserve"> the public water supply. The coating</w:t>
      </w:r>
      <w:r w:rsidR="004158FD" w:rsidRPr="00A97C48">
        <w:rPr>
          <w:rStyle w:val="normaltextrun"/>
          <w:rFonts w:ascii="Arial" w:hAnsi="Arial" w:cs="Arial"/>
          <w:color w:val="000000"/>
          <w:shd w:val="clear" w:color="auto" w:fill="FFFFFF"/>
        </w:rPr>
        <w:t xml:space="preserve"> prevents lead from leaching into the drinking water supply</w:t>
      </w:r>
      <w:r w:rsidR="005309B6" w:rsidRPr="00A97C48">
        <w:rPr>
          <w:rStyle w:val="normaltextrun"/>
          <w:rFonts w:ascii="Arial" w:hAnsi="Arial" w:cs="Arial"/>
          <w:color w:val="000000"/>
          <w:shd w:val="clear" w:color="auto" w:fill="FFFFFF"/>
        </w:rPr>
        <w:t>, and w</w:t>
      </w:r>
      <w:r w:rsidR="004158FD" w:rsidRPr="00A97C48">
        <w:rPr>
          <w:rStyle w:val="normaltextrun"/>
          <w:rFonts w:ascii="Arial" w:hAnsi="Arial" w:cs="Arial"/>
          <w:color w:val="000000"/>
          <w:shd w:val="clear" w:color="auto" w:fill="FFFFFF"/>
        </w:rPr>
        <w:t xml:space="preserve">ithout </w:t>
      </w:r>
      <w:r w:rsidR="005309B6" w:rsidRPr="00A97C48">
        <w:rPr>
          <w:rStyle w:val="normaltextrun"/>
          <w:rFonts w:ascii="Arial" w:hAnsi="Arial" w:cs="Arial"/>
          <w:color w:val="000000"/>
          <w:shd w:val="clear" w:color="auto" w:fill="FFFFFF"/>
        </w:rPr>
        <w:t>it</w:t>
      </w:r>
      <w:r w:rsidR="004158FD" w:rsidRPr="00A97C48">
        <w:rPr>
          <w:rStyle w:val="normaltextrun"/>
          <w:rFonts w:ascii="Arial" w:hAnsi="Arial" w:cs="Arial"/>
          <w:color w:val="000000"/>
          <w:shd w:val="clear" w:color="auto" w:fill="FFFFFF"/>
        </w:rPr>
        <w:t xml:space="preserve">, </w:t>
      </w:r>
      <w:r w:rsidR="005468F6" w:rsidRPr="00A97C48">
        <w:rPr>
          <w:rStyle w:val="normaltextrun"/>
          <w:rFonts w:ascii="Arial" w:hAnsi="Arial" w:cs="Arial"/>
          <w:color w:val="000000"/>
          <w:shd w:val="clear" w:color="auto" w:fill="FFFFFF"/>
        </w:rPr>
        <w:t xml:space="preserve">lead was released </w:t>
      </w:r>
      <w:r w:rsidR="0041482E" w:rsidRPr="00A97C48">
        <w:rPr>
          <w:rStyle w:val="normaltextrun"/>
          <w:rFonts w:ascii="Arial" w:hAnsi="Arial" w:cs="Arial"/>
          <w:color w:val="000000"/>
          <w:shd w:val="clear" w:color="auto" w:fill="FFFFFF"/>
        </w:rPr>
        <w:t>into the</w:t>
      </w:r>
      <w:r w:rsidRPr="00A97C48">
        <w:rPr>
          <w:rStyle w:val="normaltextrun"/>
          <w:rFonts w:ascii="Arial" w:hAnsi="Arial" w:cs="Arial"/>
          <w:color w:val="000000"/>
          <w:shd w:val="clear" w:color="auto" w:fill="FFFFFF"/>
        </w:rPr>
        <w:t xml:space="preserve"> drinking water.</w:t>
      </w:r>
      <w:r w:rsidR="00B60CE2" w:rsidRPr="00A97C48">
        <w:rPr>
          <w:rStyle w:val="normaltextrun"/>
          <w:rFonts w:ascii="Arial" w:hAnsi="Arial" w:cs="Arial"/>
          <w:color w:val="000000"/>
          <w:shd w:val="clear" w:color="auto" w:fill="FFFFFF"/>
        </w:rPr>
        <w:t xml:space="preserve"> </w:t>
      </w:r>
    </w:p>
    <w:p w14:paraId="44ADEEC1" w14:textId="5A9DE2EF" w:rsidR="004158FD" w:rsidRDefault="004158FD" w:rsidP="00A97C48">
      <w:pPr>
        <w:pStyle w:val="paragraph"/>
        <w:spacing w:after="0" w:afterAutospacing="0"/>
        <w:textAlignment w:val="baseline"/>
        <w:rPr>
          <w:rStyle w:val="normaltextrun"/>
          <w:rFonts w:ascii="Arial" w:hAnsi="Arial" w:cs="Arial"/>
          <w:color w:val="000000"/>
          <w:shd w:val="clear" w:color="auto" w:fill="FFFFFF"/>
        </w:rPr>
      </w:pPr>
      <w:r w:rsidRPr="00A97C48">
        <w:rPr>
          <w:rStyle w:val="normaltextrun"/>
          <w:rFonts w:ascii="Arial" w:hAnsi="Arial" w:cs="Arial"/>
          <w:color w:val="000000"/>
          <w:shd w:val="clear" w:color="auto" w:fill="FFFFFF"/>
        </w:rPr>
        <w:t xml:space="preserve">According to Illinois state law, the lead action level for drinking water </w:t>
      </w:r>
      <w:r w:rsidR="003F154D" w:rsidRPr="00A97C48">
        <w:rPr>
          <w:rStyle w:val="normaltextrun"/>
          <w:rFonts w:ascii="Arial" w:hAnsi="Arial" w:cs="Arial"/>
          <w:color w:val="000000"/>
          <w:shd w:val="clear" w:color="auto" w:fill="FFFFFF"/>
        </w:rPr>
        <w:t xml:space="preserve">is </w:t>
      </w:r>
      <w:r w:rsidRPr="00A97C48">
        <w:rPr>
          <w:rStyle w:val="normaltextrun"/>
          <w:rFonts w:ascii="Arial" w:hAnsi="Arial" w:cs="Arial"/>
          <w:color w:val="000000"/>
          <w:shd w:val="clear" w:color="auto" w:fill="FFFFFF"/>
        </w:rPr>
        <w:t xml:space="preserve">15 parts per billion. Compliance sampling from that </w:t>
      </w:r>
      <w:proofErr w:type="gramStart"/>
      <w:r w:rsidRPr="00A97C48">
        <w:rPr>
          <w:rStyle w:val="normaltextrun"/>
          <w:rFonts w:ascii="Arial" w:hAnsi="Arial" w:cs="Arial"/>
          <w:color w:val="000000"/>
          <w:shd w:val="clear" w:color="auto" w:fill="FFFFFF"/>
        </w:rPr>
        <w:t>time period</w:t>
      </w:r>
      <w:proofErr w:type="gramEnd"/>
      <w:r w:rsidRPr="00A97C48">
        <w:rPr>
          <w:rStyle w:val="normaltextrun"/>
          <w:rFonts w:ascii="Arial" w:hAnsi="Arial" w:cs="Arial"/>
          <w:color w:val="000000"/>
          <w:shd w:val="clear" w:color="auto" w:fill="FFFFFF"/>
        </w:rPr>
        <w:t xml:space="preserve"> showed that Aqua failed to meet that level and</w:t>
      </w:r>
      <w:r w:rsidR="00C02F13" w:rsidRPr="00A97C48">
        <w:rPr>
          <w:rStyle w:val="normaltextrun"/>
          <w:rFonts w:ascii="Arial" w:hAnsi="Arial" w:cs="Arial"/>
          <w:color w:val="000000"/>
          <w:shd w:val="clear" w:color="auto" w:fill="FFFFFF"/>
        </w:rPr>
        <w:t xml:space="preserve">, according to </w:t>
      </w:r>
      <w:r w:rsidR="004D2220" w:rsidRPr="00A97C48">
        <w:rPr>
          <w:rStyle w:val="normaltextrun"/>
          <w:rFonts w:ascii="Arial" w:hAnsi="Arial" w:cs="Arial"/>
          <w:color w:val="000000"/>
          <w:shd w:val="clear" w:color="auto" w:fill="FFFFFF"/>
        </w:rPr>
        <w:t>the</w:t>
      </w:r>
      <w:r w:rsidR="00C02F13" w:rsidRPr="00A97C48">
        <w:rPr>
          <w:rStyle w:val="normaltextrun"/>
          <w:rFonts w:ascii="Arial" w:hAnsi="Arial" w:cs="Arial"/>
          <w:color w:val="000000"/>
          <w:shd w:val="clear" w:color="auto" w:fill="FFFFFF"/>
        </w:rPr>
        <w:t xml:space="preserve"> lawsuit,</w:t>
      </w:r>
      <w:r w:rsidRPr="00A97C48">
        <w:rPr>
          <w:rStyle w:val="normaltextrun"/>
          <w:rFonts w:ascii="Arial" w:hAnsi="Arial" w:cs="Arial"/>
          <w:color w:val="000000"/>
          <w:shd w:val="clear" w:color="auto" w:fill="FFFFFF"/>
        </w:rPr>
        <w:t xml:space="preserve"> failed to provide safe drinking water to the customers served by its public water system</w:t>
      </w:r>
      <w:r w:rsidR="004326DC" w:rsidRPr="00A97C48">
        <w:rPr>
          <w:rStyle w:val="normaltextrun"/>
          <w:rFonts w:ascii="Arial" w:hAnsi="Arial" w:cs="Arial"/>
          <w:color w:val="000000"/>
          <w:shd w:val="clear" w:color="auto" w:fill="FFFFFF"/>
        </w:rPr>
        <w:t xml:space="preserve"> – in violation of state law</w:t>
      </w:r>
      <w:r w:rsidRPr="00A97C48">
        <w:rPr>
          <w:rStyle w:val="normaltextrun"/>
          <w:rFonts w:ascii="Arial" w:hAnsi="Arial" w:cs="Arial"/>
          <w:color w:val="000000"/>
          <w:shd w:val="clear" w:color="auto" w:fill="FFFFFF"/>
        </w:rPr>
        <w:t>.</w:t>
      </w:r>
    </w:p>
    <w:p w14:paraId="329F1DBF" w14:textId="77777777" w:rsidR="00A97C48" w:rsidRDefault="00A97C48" w:rsidP="00A97C48">
      <w:pPr>
        <w:pStyle w:val="paragraph"/>
        <w:spacing w:before="0" w:beforeAutospacing="0" w:after="0" w:afterAutospacing="0"/>
        <w:textAlignment w:val="baseline"/>
        <w:rPr>
          <w:rStyle w:val="normaltextrun"/>
          <w:rFonts w:ascii="Arial" w:hAnsi="Arial" w:cs="Arial"/>
          <w:b/>
          <w:iCs/>
          <w:color w:val="000000"/>
          <w:u w:val="single"/>
          <w:shd w:val="clear" w:color="auto" w:fill="FFFFFF"/>
        </w:rPr>
      </w:pPr>
    </w:p>
    <w:p w14:paraId="31E51A78" w14:textId="18E209D0" w:rsidR="00A97C48" w:rsidRDefault="003D1E58" w:rsidP="00A97C48">
      <w:pPr>
        <w:pStyle w:val="paragraph"/>
        <w:spacing w:before="0" w:beforeAutospacing="0" w:after="0" w:afterAutospacing="0"/>
        <w:textAlignment w:val="baseline"/>
        <w:rPr>
          <w:rStyle w:val="eop"/>
          <w:rFonts w:ascii="Arial" w:hAnsi="Arial" w:cs="Arial"/>
          <w:iCs/>
          <w:color w:val="000000"/>
          <w:u w:val="single"/>
        </w:rPr>
      </w:pPr>
      <w:r w:rsidRPr="00A97C48">
        <w:rPr>
          <w:rStyle w:val="normaltextrun"/>
          <w:rFonts w:ascii="Arial" w:hAnsi="Arial" w:cs="Arial"/>
          <w:b/>
          <w:iCs/>
          <w:color w:val="000000"/>
          <w:u w:val="single"/>
          <w:shd w:val="clear" w:color="auto" w:fill="FFFFFF"/>
        </w:rPr>
        <w:t>The Agreed Interim Order</w:t>
      </w:r>
      <w:r w:rsidR="00B60CE2" w:rsidRPr="00A97C48">
        <w:rPr>
          <w:rStyle w:val="eop"/>
          <w:rFonts w:ascii="Arial" w:hAnsi="Arial" w:cs="Arial"/>
          <w:iCs/>
          <w:color w:val="000000"/>
          <w:u w:val="single"/>
        </w:rPr>
        <w:t> </w:t>
      </w:r>
    </w:p>
    <w:p w14:paraId="5635D1D1" w14:textId="43F1E4D8" w:rsidR="002B4CF5" w:rsidRPr="00A97C48" w:rsidRDefault="00250450" w:rsidP="00A97C48">
      <w:pPr>
        <w:pStyle w:val="paragraph"/>
        <w:spacing w:before="0" w:beforeAutospacing="0" w:after="0" w:afterAutospacing="0"/>
        <w:textAlignment w:val="baseline"/>
        <w:rPr>
          <w:rStyle w:val="eop"/>
          <w:rFonts w:ascii="Arial" w:hAnsi="Arial" w:cs="Arial"/>
          <w:color w:val="000000"/>
        </w:rPr>
      </w:pPr>
      <w:r w:rsidRPr="00A97C48">
        <w:rPr>
          <w:rStyle w:val="eop"/>
          <w:rFonts w:ascii="Arial" w:hAnsi="Arial" w:cs="Arial"/>
          <w:color w:val="000000"/>
        </w:rPr>
        <w:t xml:space="preserve">The offices of the Attorney General and the Will County State’s Attorney </w:t>
      </w:r>
      <w:r w:rsidR="00064188" w:rsidRPr="00A97C48">
        <w:rPr>
          <w:rStyle w:val="eop"/>
          <w:rFonts w:ascii="Arial" w:hAnsi="Arial" w:cs="Arial"/>
          <w:color w:val="000000"/>
        </w:rPr>
        <w:t xml:space="preserve">negotiated an agreed interim order that </w:t>
      </w:r>
      <w:r w:rsidR="002B4CF5" w:rsidRPr="00A97C48">
        <w:rPr>
          <w:rStyle w:val="eop"/>
          <w:rFonts w:ascii="Arial" w:hAnsi="Arial" w:cs="Arial"/>
          <w:color w:val="000000"/>
        </w:rPr>
        <w:t>prioritized making sure residents had access to safe water.</w:t>
      </w:r>
      <w:r w:rsidR="008A6F10" w:rsidRPr="00A97C48">
        <w:rPr>
          <w:rStyle w:val="eop"/>
          <w:rFonts w:ascii="Arial" w:hAnsi="Arial" w:cs="Arial"/>
          <w:color w:val="000000"/>
        </w:rPr>
        <w:t xml:space="preserve"> On Nov. 1, 2019, the court entered the order requiring Aqua</w:t>
      </w:r>
      <w:r w:rsidR="0018547D" w:rsidRPr="00A97C48">
        <w:rPr>
          <w:rStyle w:val="eop"/>
          <w:rFonts w:ascii="Arial" w:hAnsi="Arial" w:cs="Arial"/>
          <w:color w:val="000000"/>
        </w:rPr>
        <w:t xml:space="preserve"> to do the following:</w:t>
      </w:r>
    </w:p>
    <w:p w14:paraId="37D8D713" w14:textId="75BD0670" w:rsidR="008A6F10" w:rsidRPr="00A97C48" w:rsidRDefault="28139DDD" w:rsidP="00A97C48">
      <w:pPr>
        <w:pStyle w:val="paragraph"/>
        <w:numPr>
          <w:ilvl w:val="0"/>
          <w:numId w:val="10"/>
        </w:numPr>
        <w:spacing w:after="0" w:afterAutospacing="0"/>
        <w:textAlignment w:val="baseline"/>
        <w:rPr>
          <w:rStyle w:val="eop"/>
          <w:rFonts w:ascii="Arial" w:hAnsi="Arial" w:cs="Arial"/>
          <w:color w:val="000000"/>
        </w:rPr>
      </w:pPr>
      <w:r w:rsidRPr="00A97C48">
        <w:rPr>
          <w:rStyle w:val="eop"/>
          <w:rFonts w:ascii="Arial" w:hAnsi="Arial" w:cs="Arial"/>
          <w:color w:val="000000" w:themeColor="text1"/>
        </w:rPr>
        <w:t xml:space="preserve">Provide bottled water, faucet filter devices or pitcher filter devices, as well as replacement cartridges to impacted public water system customers.  </w:t>
      </w:r>
    </w:p>
    <w:p w14:paraId="14BFC128" w14:textId="03C32213" w:rsidR="008A6F10" w:rsidRPr="00A97C48" w:rsidRDefault="008A6F10" w:rsidP="00A97C48">
      <w:pPr>
        <w:pStyle w:val="paragraph"/>
        <w:numPr>
          <w:ilvl w:val="0"/>
          <w:numId w:val="10"/>
        </w:numPr>
        <w:spacing w:after="0" w:afterAutospacing="0"/>
        <w:textAlignment w:val="baseline"/>
        <w:rPr>
          <w:rStyle w:val="eop"/>
          <w:rFonts w:ascii="Arial" w:hAnsi="Arial" w:cs="Arial"/>
          <w:color w:val="000000"/>
        </w:rPr>
      </w:pPr>
      <w:r w:rsidRPr="00A97C48">
        <w:rPr>
          <w:rStyle w:val="eop"/>
          <w:rFonts w:ascii="Arial" w:hAnsi="Arial" w:cs="Arial"/>
          <w:color w:val="000000"/>
        </w:rPr>
        <w:t>Conduct monthly public water system sampling to evaluate compliance with state lead</w:t>
      </w:r>
      <w:r w:rsidR="00F12D2B" w:rsidRPr="00A97C48">
        <w:rPr>
          <w:rStyle w:val="eop"/>
          <w:rFonts w:ascii="Arial" w:hAnsi="Arial" w:cs="Arial"/>
          <w:color w:val="000000"/>
        </w:rPr>
        <w:t xml:space="preserve"> drinking water</w:t>
      </w:r>
      <w:r w:rsidRPr="00A97C48">
        <w:rPr>
          <w:rStyle w:val="eop"/>
          <w:rFonts w:ascii="Arial" w:hAnsi="Arial" w:cs="Arial"/>
          <w:color w:val="000000"/>
        </w:rPr>
        <w:t xml:space="preserve"> regulations. </w:t>
      </w:r>
    </w:p>
    <w:p w14:paraId="1B61D96D" w14:textId="2D899F94" w:rsidR="008A6F10" w:rsidRPr="00A97C48" w:rsidRDefault="008A6F10" w:rsidP="00A97C48">
      <w:pPr>
        <w:pStyle w:val="paragraph"/>
        <w:numPr>
          <w:ilvl w:val="0"/>
          <w:numId w:val="10"/>
        </w:numPr>
        <w:spacing w:after="0" w:afterAutospacing="0"/>
        <w:textAlignment w:val="baseline"/>
        <w:rPr>
          <w:rStyle w:val="eop"/>
          <w:rFonts w:ascii="Arial" w:hAnsi="Arial" w:cs="Arial"/>
          <w:color w:val="000000"/>
        </w:rPr>
      </w:pPr>
      <w:r w:rsidRPr="00A97C48">
        <w:rPr>
          <w:rStyle w:val="eop"/>
          <w:rFonts w:ascii="Arial" w:hAnsi="Arial" w:cs="Arial"/>
          <w:color w:val="000000"/>
        </w:rPr>
        <w:t xml:space="preserve">Provide drinking water testing at customers’ request. </w:t>
      </w:r>
    </w:p>
    <w:p w14:paraId="13DEDF6D" w14:textId="77777777" w:rsidR="008A6F10" w:rsidRPr="00A97C48" w:rsidRDefault="008A6F10" w:rsidP="00A97C48">
      <w:pPr>
        <w:pStyle w:val="paragraph"/>
        <w:numPr>
          <w:ilvl w:val="0"/>
          <w:numId w:val="10"/>
        </w:numPr>
        <w:spacing w:after="0" w:afterAutospacing="0"/>
        <w:textAlignment w:val="baseline"/>
        <w:rPr>
          <w:rStyle w:val="eop"/>
          <w:rFonts w:ascii="Arial" w:eastAsiaTheme="minorHAnsi" w:hAnsi="Arial" w:cs="Arial"/>
          <w:color w:val="000000"/>
        </w:rPr>
      </w:pPr>
      <w:r w:rsidRPr="00A97C48">
        <w:rPr>
          <w:rStyle w:val="eop"/>
          <w:rFonts w:ascii="Arial" w:hAnsi="Arial" w:cs="Arial"/>
          <w:color w:val="000000"/>
        </w:rPr>
        <w:t>Provide free blood-lead level testing for a limited time at customers’ request.</w:t>
      </w:r>
    </w:p>
    <w:p w14:paraId="682E0E3F" w14:textId="0B7CDBF8" w:rsidR="008A6F10" w:rsidRPr="00A97C48" w:rsidRDefault="008A6F10" w:rsidP="00A97C48">
      <w:pPr>
        <w:pStyle w:val="paragraph"/>
        <w:numPr>
          <w:ilvl w:val="0"/>
          <w:numId w:val="10"/>
        </w:numPr>
        <w:spacing w:after="0" w:afterAutospacing="0"/>
        <w:textAlignment w:val="baseline"/>
        <w:rPr>
          <w:rStyle w:val="eop"/>
          <w:rFonts w:ascii="Arial" w:hAnsi="Arial" w:cs="Arial"/>
          <w:color w:val="000000"/>
        </w:rPr>
      </w:pPr>
      <w:r w:rsidRPr="00A97C48">
        <w:rPr>
          <w:rStyle w:val="eop"/>
          <w:rFonts w:ascii="Arial" w:hAnsi="Arial" w:cs="Arial"/>
          <w:color w:val="000000"/>
        </w:rPr>
        <w:t>Perform studies</w:t>
      </w:r>
      <w:r w:rsidR="00933A01" w:rsidRPr="00A97C48">
        <w:rPr>
          <w:rStyle w:val="eop"/>
          <w:rFonts w:ascii="Arial" w:hAnsi="Arial" w:cs="Arial"/>
          <w:color w:val="000000"/>
        </w:rPr>
        <w:t xml:space="preserve"> called “corrosion control” studies, </w:t>
      </w:r>
      <w:r w:rsidRPr="00A97C48">
        <w:rPr>
          <w:rStyle w:val="eop"/>
          <w:rFonts w:ascii="Arial" w:hAnsi="Arial" w:cs="Arial"/>
          <w:color w:val="000000"/>
        </w:rPr>
        <w:t>to ensure the protective coating</w:t>
      </w:r>
      <w:r w:rsidR="0041175A" w:rsidRPr="00A97C48">
        <w:rPr>
          <w:rStyle w:val="eop"/>
          <w:rFonts w:ascii="Arial" w:hAnsi="Arial" w:cs="Arial"/>
          <w:color w:val="000000"/>
        </w:rPr>
        <w:t xml:space="preserve"> inside the water piping </w:t>
      </w:r>
      <w:r w:rsidR="00D0017F" w:rsidRPr="00A97C48">
        <w:rPr>
          <w:rStyle w:val="eop"/>
          <w:rFonts w:ascii="Arial" w:hAnsi="Arial" w:cs="Arial"/>
          <w:color w:val="000000"/>
        </w:rPr>
        <w:t>wa</w:t>
      </w:r>
      <w:r w:rsidRPr="00A97C48">
        <w:rPr>
          <w:rStyle w:val="eop"/>
          <w:rFonts w:ascii="Arial" w:hAnsi="Arial" w:cs="Arial"/>
          <w:color w:val="000000"/>
        </w:rPr>
        <w:t xml:space="preserve">s reapplied throughout the public water system.  </w:t>
      </w:r>
    </w:p>
    <w:p w14:paraId="5B90CB79" w14:textId="79BE7F77" w:rsidR="00097BA0" w:rsidRPr="00A97C48" w:rsidRDefault="00097BA0" w:rsidP="00A97C48">
      <w:pPr>
        <w:pStyle w:val="paragraph"/>
        <w:spacing w:after="0" w:afterAutospacing="0"/>
        <w:textAlignment w:val="baseline"/>
        <w:rPr>
          <w:rStyle w:val="eop"/>
          <w:rFonts w:ascii="Arial" w:hAnsi="Arial" w:cs="Arial"/>
          <w:color w:val="000000"/>
        </w:rPr>
      </w:pPr>
      <w:r w:rsidRPr="00A97C48">
        <w:rPr>
          <w:rStyle w:val="eop"/>
          <w:rFonts w:ascii="Arial" w:hAnsi="Arial" w:cs="Arial"/>
          <w:color w:val="000000" w:themeColor="text1"/>
        </w:rPr>
        <w:t xml:space="preserve">Since </w:t>
      </w:r>
      <w:r w:rsidR="0018547D" w:rsidRPr="00A97C48">
        <w:rPr>
          <w:rStyle w:val="eop"/>
          <w:rFonts w:ascii="Arial" w:hAnsi="Arial" w:cs="Arial"/>
          <w:color w:val="000000" w:themeColor="text1"/>
        </w:rPr>
        <w:t>the court entered the agreed interim order</w:t>
      </w:r>
      <w:r w:rsidRPr="00A97C48">
        <w:rPr>
          <w:rStyle w:val="eop"/>
          <w:rFonts w:ascii="Arial" w:hAnsi="Arial" w:cs="Arial"/>
          <w:color w:val="000000" w:themeColor="text1"/>
        </w:rPr>
        <w:t xml:space="preserve">, the Attorney General’s office, in coordination with the Will County </w:t>
      </w:r>
      <w:r w:rsidR="00F12D2B" w:rsidRPr="00A97C48">
        <w:rPr>
          <w:rStyle w:val="eop"/>
          <w:rFonts w:ascii="Arial" w:hAnsi="Arial" w:cs="Arial"/>
          <w:color w:val="000000" w:themeColor="text1"/>
        </w:rPr>
        <w:t>S</w:t>
      </w:r>
      <w:r w:rsidRPr="00A97C48">
        <w:rPr>
          <w:rStyle w:val="eop"/>
          <w:rFonts w:ascii="Arial" w:hAnsi="Arial" w:cs="Arial"/>
          <w:color w:val="000000" w:themeColor="text1"/>
        </w:rPr>
        <w:t xml:space="preserve">tate’s </w:t>
      </w:r>
      <w:r w:rsidR="00F12D2B" w:rsidRPr="00A97C48">
        <w:rPr>
          <w:rStyle w:val="eop"/>
          <w:rFonts w:ascii="Arial" w:hAnsi="Arial" w:cs="Arial"/>
          <w:color w:val="000000" w:themeColor="text1"/>
        </w:rPr>
        <w:t>A</w:t>
      </w:r>
      <w:r w:rsidRPr="00A97C48">
        <w:rPr>
          <w:rStyle w:val="eop"/>
          <w:rFonts w:ascii="Arial" w:hAnsi="Arial" w:cs="Arial"/>
          <w:color w:val="000000" w:themeColor="text1"/>
        </w:rPr>
        <w:t>ttorney’s office, the Illinois EPA and U.S. EPA, ha</w:t>
      </w:r>
      <w:r w:rsidR="28172136" w:rsidRPr="00A97C48">
        <w:rPr>
          <w:rStyle w:val="eop"/>
          <w:rFonts w:ascii="Arial" w:hAnsi="Arial" w:cs="Arial"/>
          <w:color w:val="000000" w:themeColor="text1"/>
        </w:rPr>
        <w:t>ve</w:t>
      </w:r>
      <w:r w:rsidR="00D0017F" w:rsidRPr="00A97C48">
        <w:rPr>
          <w:rStyle w:val="eop"/>
          <w:rFonts w:ascii="Arial" w:hAnsi="Arial" w:cs="Arial"/>
          <w:color w:val="000000" w:themeColor="text1"/>
        </w:rPr>
        <w:t xml:space="preserve"> </w:t>
      </w:r>
      <w:r w:rsidRPr="00A97C48">
        <w:rPr>
          <w:rStyle w:val="eop"/>
          <w:rFonts w:ascii="Arial" w:hAnsi="Arial" w:cs="Arial"/>
          <w:color w:val="000000" w:themeColor="text1"/>
        </w:rPr>
        <w:t>worked diligently to ensure that Aqua Illinois complied with the requirements of the order.</w:t>
      </w:r>
    </w:p>
    <w:p w14:paraId="043EFAA0" w14:textId="36A19331" w:rsidR="003755D3" w:rsidRPr="00A97C48" w:rsidRDefault="003755D3" w:rsidP="00A97C48">
      <w:pPr>
        <w:pStyle w:val="paragraph"/>
        <w:spacing w:after="0" w:afterAutospacing="0"/>
        <w:textAlignment w:val="baseline"/>
        <w:rPr>
          <w:rFonts w:ascii="Arial" w:hAnsi="Arial" w:cs="Arial"/>
          <w:color w:val="000000"/>
          <w:shd w:val="clear" w:color="auto" w:fill="FFFFFF"/>
        </w:rPr>
      </w:pPr>
      <w:r w:rsidRPr="00A97C48">
        <w:rPr>
          <w:rStyle w:val="eop"/>
          <w:rFonts w:ascii="Arial" w:hAnsi="Arial" w:cs="Arial"/>
          <w:color w:val="000000"/>
        </w:rPr>
        <w:lastRenderedPageBreak/>
        <w:t xml:space="preserve">On Dec. 31, 2020, Aqua filed a motion to modify the agreed interim order </w:t>
      </w:r>
      <w:r w:rsidR="007710D1" w:rsidRPr="00A97C48">
        <w:rPr>
          <w:rStyle w:val="eop"/>
          <w:rFonts w:ascii="Arial" w:hAnsi="Arial" w:cs="Arial"/>
          <w:color w:val="000000"/>
        </w:rPr>
        <w:t>asking the court</w:t>
      </w:r>
      <w:r w:rsidRPr="00A97C48">
        <w:rPr>
          <w:rStyle w:val="eop"/>
          <w:rFonts w:ascii="Arial" w:hAnsi="Arial" w:cs="Arial"/>
          <w:color w:val="000000"/>
        </w:rPr>
        <w:t xml:space="preserve"> to reduce the frequency of compliance sampling and </w:t>
      </w:r>
      <w:r w:rsidR="00D0017F" w:rsidRPr="00A97C48">
        <w:rPr>
          <w:rStyle w:val="eop"/>
          <w:rFonts w:ascii="Arial" w:hAnsi="Arial" w:cs="Arial"/>
          <w:color w:val="000000"/>
        </w:rPr>
        <w:t xml:space="preserve">discontinue </w:t>
      </w:r>
      <w:r w:rsidRPr="00A97C48">
        <w:rPr>
          <w:rStyle w:val="eop"/>
          <w:rFonts w:ascii="Arial" w:hAnsi="Arial" w:cs="Arial"/>
          <w:color w:val="000000"/>
        </w:rPr>
        <w:t xml:space="preserve">the provision of bottled water and filter devices. Attorney General Raoul and Will County </w:t>
      </w:r>
      <w:r w:rsidR="007710D1" w:rsidRPr="00A97C48">
        <w:rPr>
          <w:rStyle w:val="eop"/>
          <w:rFonts w:ascii="Arial" w:hAnsi="Arial" w:cs="Arial"/>
          <w:color w:val="000000"/>
        </w:rPr>
        <w:t>S</w:t>
      </w:r>
      <w:r w:rsidRPr="00A97C48">
        <w:rPr>
          <w:rStyle w:val="eop"/>
          <w:rFonts w:ascii="Arial" w:hAnsi="Arial" w:cs="Arial"/>
          <w:color w:val="000000"/>
        </w:rPr>
        <w:t xml:space="preserve">tate’s </w:t>
      </w:r>
      <w:r w:rsidR="007710D1" w:rsidRPr="00A97C48">
        <w:rPr>
          <w:rStyle w:val="eop"/>
          <w:rFonts w:ascii="Arial" w:hAnsi="Arial" w:cs="Arial"/>
          <w:color w:val="000000"/>
        </w:rPr>
        <w:t>A</w:t>
      </w:r>
      <w:r w:rsidRPr="00A97C48">
        <w:rPr>
          <w:rStyle w:val="eop"/>
          <w:rFonts w:ascii="Arial" w:hAnsi="Arial" w:cs="Arial"/>
          <w:color w:val="000000"/>
        </w:rPr>
        <w:t xml:space="preserve">ttorney </w:t>
      </w:r>
      <w:r w:rsidR="008A6F10" w:rsidRPr="00A97C48">
        <w:rPr>
          <w:rStyle w:val="eop"/>
          <w:rFonts w:ascii="Arial" w:hAnsi="Arial" w:cs="Arial"/>
          <w:color w:val="000000"/>
        </w:rPr>
        <w:t xml:space="preserve">Glasgow </w:t>
      </w:r>
      <w:r w:rsidRPr="00A97C48">
        <w:rPr>
          <w:rStyle w:val="eop"/>
          <w:rFonts w:ascii="Arial" w:hAnsi="Arial" w:cs="Arial"/>
          <w:color w:val="000000"/>
        </w:rPr>
        <w:t xml:space="preserve">opposed that motion. </w:t>
      </w:r>
      <w:r w:rsidRPr="00A97C48">
        <w:rPr>
          <w:rFonts w:ascii="Arial" w:hAnsi="Arial" w:cs="Arial"/>
          <w:color w:val="000000"/>
          <w:shd w:val="clear" w:color="auto" w:fill="FFFFFF"/>
        </w:rPr>
        <w:t xml:space="preserve">At that time, Aqua had met the lead action level for just </w:t>
      </w:r>
      <w:r w:rsidRPr="00AE4E91">
        <w:rPr>
          <w:rFonts w:ascii="Arial" w:hAnsi="Arial" w:cs="Arial"/>
          <w:bCs/>
          <w:color w:val="000000"/>
          <w:shd w:val="clear" w:color="auto" w:fill="FFFFFF"/>
        </w:rPr>
        <w:t>one</w:t>
      </w:r>
      <w:r w:rsidRPr="00A97C48">
        <w:rPr>
          <w:rFonts w:ascii="Arial" w:hAnsi="Arial" w:cs="Arial"/>
          <w:color w:val="000000"/>
          <w:shd w:val="clear" w:color="auto" w:fill="FFFFFF"/>
        </w:rPr>
        <w:t xml:space="preserve"> six-month monitoring period, </w:t>
      </w:r>
      <w:r w:rsidR="007710D1" w:rsidRPr="00A97C48">
        <w:rPr>
          <w:rFonts w:ascii="Arial" w:hAnsi="Arial" w:cs="Arial"/>
          <w:color w:val="000000"/>
          <w:shd w:val="clear" w:color="auto" w:fill="FFFFFF"/>
        </w:rPr>
        <w:t>which Raoul</w:t>
      </w:r>
      <w:r w:rsidR="00275E71" w:rsidRPr="00A97C48">
        <w:rPr>
          <w:rFonts w:ascii="Arial" w:hAnsi="Arial" w:cs="Arial"/>
          <w:color w:val="000000"/>
          <w:shd w:val="clear" w:color="auto" w:fill="FFFFFF"/>
        </w:rPr>
        <w:t>,</w:t>
      </w:r>
      <w:r w:rsidR="007710D1" w:rsidRPr="00A97C48">
        <w:rPr>
          <w:rFonts w:ascii="Arial" w:hAnsi="Arial" w:cs="Arial"/>
          <w:color w:val="000000"/>
          <w:shd w:val="clear" w:color="auto" w:fill="FFFFFF"/>
        </w:rPr>
        <w:t xml:space="preserve"> Glasgow</w:t>
      </w:r>
      <w:r w:rsidR="00275E71" w:rsidRPr="00A97C48">
        <w:rPr>
          <w:rFonts w:ascii="Arial" w:hAnsi="Arial" w:cs="Arial"/>
          <w:color w:val="000000"/>
          <w:shd w:val="clear" w:color="auto" w:fill="FFFFFF"/>
        </w:rPr>
        <w:t xml:space="preserve"> and the IEPA</w:t>
      </w:r>
      <w:r w:rsidR="007710D1" w:rsidRPr="00A97C48">
        <w:rPr>
          <w:rFonts w:ascii="Arial" w:hAnsi="Arial" w:cs="Arial"/>
          <w:color w:val="000000"/>
          <w:shd w:val="clear" w:color="auto" w:fill="FFFFFF"/>
        </w:rPr>
        <w:t xml:space="preserve"> argued was </w:t>
      </w:r>
      <w:r w:rsidRPr="00A97C48">
        <w:rPr>
          <w:rFonts w:ascii="Arial" w:hAnsi="Arial" w:cs="Arial"/>
          <w:color w:val="000000"/>
          <w:shd w:val="clear" w:color="auto" w:fill="FFFFFF"/>
        </w:rPr>
        <w:t xml:space="preserve">far too short </w:t>
      </w:r>
      <w:proofErr w:type="gramStart"/>
      <w:r w:rsidRPr="00A97C48">
        <w:rPr>
          <w:rFonts w:ascii="Arial" w:hAnsi="Arial" w:cs="Arial"/>
          <w:color w:val="000000"/>
          <w:shd w:val="clear" w:color="auto" w:fill="FFFFFF"/>
        </w:rPr>
        <w:t>a time period</w:t>
      </w:r>
      <w:proofErr w:type="gramEnd"/>
      <w:r w:rsidRPr="00A97C48">
        <w:rPr>
          <w:rFonts w:ascii="Arial" w:hAnsi="Arial" w:cs="Arial"/>
          <w:color w:val="000000"/>
          <w:shd w:val="clear" w:color="auto" w:fill="FFFFFF"/>
        </w:rPr>
        <w:t xml:space="preserve"> to ensure </w:t>
      </w:r>
      <w:r w:rsidR="007710D1" w:rsidRPr="00A97C48">
        <w:rPr>
          <w:rFonts w:ascii="Arial" w:hAnsi="Arial" w:cs="Arial"/>
          <w:color w:val="000000"/>
          <w:shd w:val="clear" w:color="auto" w:fill="FFFFFF"/>
        </w:rPr>
        <w:t xml:space="preserve">Aqua’s </w:t>
      </w:r>
      <w:r w:rsidRPr="00A97C48">
        <w:rPr>
          <w:rFonts w:ascii="Arial" w:hAnsi="Arial" w:cs="Arial"/>
          <w:color w:val="000000"/>
          <w:shd w:val="clear" w:color="auto" w:fill="FFFFFF"/>
        </w:rPr>
        <w:t xml:space="preserve">ongoing compliance. </w:t>
      </w:r>
      <w:r w:rsidR="007710D1" w:rsidRPr="00A97C48">
        <w:rPr>
          <w:rFonts w:ascii="Arial" w:hAnsi="Arial" w:cs="Arial"/>
          <w:color w:val="000000"/>
          <w:shd w:val="clear" w:color="auto" w:fill="FFFFFF"/>
        </w:rPr>
        <w:t>That concern proved to be justified when only</w:t>
      </w:r>
      <w:r w:rsidRPr="00A97C48">
        <w:rPr>
          <w:rFonts w:ascii="Arial" w:hAnsi="Arial" w:cs="Arial"/>
          <w:color w:val="000000"/>
          <w:shd w:val="clear" w:color="auto" w:fill="FFFFFF"/>
        </w:rPr>
        <w:t xml:space="preserve"> 90 days later, Aqua’s monthly compliance sampling results showed an upward trend in lead levels, </w:t>
      </w:r>
      <w:r w:rsidR="007710D1" w:rsidRPr="00A97C48">
        <w:rPr>
          <w:rFonts w:ascii="Arial" w:hAnsi="Arial" w:cs="Arial"/>
          <w:color w:val="000000"/>
          <w:shd w:val="clear" w:color="auto" w:fill="FFFFFF"/>
        </w:rPr>
        <w:t>with</w:t>
      </w:r>
      <w:r w:rsidRPr="00A97C48">
        <w:rPr>
          <w:rFonts w:ascii="Arial" w:hAnsi="Arial" w:cs="Arial"/>
          <w:color w:val="000000"/>
          <w:shd w:val="clear" w:color="auto" w:fill="FFFFFF"/>
        </w:rPr>
        <w:t xml:space="preserve"> Aqua </w:t>
      </w:r>
      <w:r w:rsidR="007710D1" w:rsidRPr="00A97C48">
        <w:rPr>
          <w:rFonts w:ascii="Arial" w:hAnsi="Arial" w:cs="Arial"/>
          <w:color w:val="000000"/>
          <w:shd w:val="clear" w:color="auto" w:fill="FFFFFF"/>
        </w:rPr>
        <w:t>exceeding the</w:t>
      </w:r>
      <w:r w:rsidRPr="00A97C48">
        <w:rPr>
          <w:rFonts w:ascii="Arial" w:hAnsi="Arial" w:cs="Arial"/>
          <w:color w:val="000000"/>
          <w:shd w:val="clear" w:color="auto" w:fill="FFFFFF"/>
        </w:rPr>
        <w:t xml:space="preserve"> lead action level for the six-month compliance sampling period of Jan</w:t>
      </w:r>
      <w:r w:rsidR="007710D1" w:rsidRPr="00A97C48">
        <w:rPr>
          <w:rFonts w:ascii="Arial" w:hAnsi="Arial" w:cs="Arial"/>
          <w:color w:val="000000"/>
          <w:shd w:val="clear" w:color="auto" w:fill="FFFFFF"/>
        </w:rPr>
        <w:t>.</w:t>
      </w:r>
      <w:r w:rsidRPr="00A97C48">
        <w:rPr>
          <w:rFonts w:ascii="Arial" w:hAnsi="Arial" w:cs="Arial"/>
          <w:color w:val="000000"/>
          <w:shd w:val="clear" w:color="auto" w:fill="FFFFFF"/>
        </w:rPr>
        <w:t xml:space="preserve"> 1</w:t>
      </w:r>
      <w:r w:rsidR="00F96F83">
        <w:rPr>
          <w:rFonts w:ascii="Arial" w:hAnsi="Arial" w:cs="Arial"/>
          <w:color w:val="000000"/>
          <w:shd w:val="clear" w:color="auto" w:fill="FFFFFF"/>
        </w:rPr>
        <w:t xml:space="preserve"> to </w:t>
      </w:r>
      <w:r w:rsidRPr="00A97C48">
        <w:rPr>
          <w:rFonts w:ascii="Arial" w:hAnsi="Arial" w:cs="Arial"/>
          <w:color w:val="000000"/>
          <w:shd w:val="clear" w:color="auto" w:fill="FFFFFF"/>
        </w:rPr>
        <w:t>June 30, 2021.</w:t>
      </w:r>
    </w:p>
    <w:p w14:paraId="37441AA8" w14:textId="5453F522" w:rsidR="003755D3" w:rsidRPr="00A97C48" w:rsidRDefault="008A6F10" w:rsidP="00A97C48">
      <w:pPr>
        <w:pStyle w:val="paragraph"/>
        <w:spacing w:after="0" w:afterAutospacing="0"/>
        <w:textAlignment w:val="baseline"/>
        <w:rPr>
          <w:rStyle w:val="normaltextrun"/>
          <w:rFonts w:ascii="Arial" w:hAnsi="Arial" w:cs="Arial"/>
          <w:color w:val="000000"/>
          <w:shd w:val="clear" w:color="auto" w:fill="FFFFFF"/>
        </w:rPr>
      </w:pPr>
      <w:r w:rsidRPr="00A97C48">
        <w:rPr>
          <w:rStyle w:val="normaltextrun"/>
          <w:rFonts w:ascii="Arial" w:hAnsi="Arial" w:cs="Arial"/>
          <w:color w:val="000000"/>
          <w:shd w:val="clear" w:color="auto" w:fill="FFFFFF"/>
        </w:rPr>
        <w:t>I</w:t>
      </w:r>
      <w:r w:rsidR="003755D3" w:rsidRPr="00A97C48">
        <w:rPr>
          <w:rStyle w:val="normaltextrun"/>
          <w:rFonts w:ascii="Arial" w:hAnsi="Arial" w:cs="Arial"/>
          <w:color w:val="000000"/>
          <w:shd w:val="clear" w:color="auto" w:fill="FFFFFF"/>
        </w:rPr>
        <w:t xml:space="preserve">n July 2021, </w:t>
      </w:r>
      <w:r w:rsidRPr="00A97C48">
        <w:rPr>
          <w:rStyle w:val="normaltextrun"/>
          <w:rFonts w:ascii="Arial" w:hAnsi="Arial" w:cs="Arial"/>
          <w:color w:val="000000"/>
          <w:shd w:val="clear" w:color="auto" w:fill="FFFFFF"/>
        </w:rPr>
        <w:t xml:space="preserve">the </w:t>
      </w:r>
      <w:r w:rsidR="003755D3" w:rsidRPr="00A97C48">
        <w:rPr>
          <w:rStyle w:val="normaltextrun"/>
          <w:rFonts w:ascii="Arial" w:hAnsi="Arial" w:cs="Arial"/>
          <w:color w:val="000000"/>
          <w:shd w:val="clear" w:color="auto" w:fill="FFFFFF"/>
        </w:rPr>
        <w:t xml:space="preserve">Illinois EPA approved Aqua’s request to modify its corrosion control </w:t>
      </w:r>
      <w:r w:rsidR="0041175A" w:rsidRPr="00A97C48">
        <w:rPr>
          <w:rStyle w:val="normaltextrun"/>
          <w:rFonts w:ascii="Arial" w:hAnsi="Arial" w:cs="Arial"/>
          <w:color w:val="000000"/>
          <w:shd w:val="clear" w:color="auto" w:fill="FFFFFF"/>
        </w:rPr>
        <w:t>as</w:t>
      </w:r>
      <w:r w:rsidR="003755D3" w:rsidRPr="00A97C48">
        <w:rPr>
          <w:rStyle w:val="normaltextrun"/>
          <w:rFonts w:ascii="Arial" w:hAnsi="Arial" w:cs="Arial"/>
          <w:color w:val="000000"/>
          <w:shd w:val="clear" w:color="auto" w:fill="FFFFFF"/>
        </w:rPr>
        <w:t xml:space="preserve"> </w:t>
      </w:r>
      <w:r w:rsidR="00BE514C" w:rsidRPr="00A97C48">
        <w:rPr>
          <w:rStyle w:val="normaltextrun"/>
          <w:rFonts w:ascii="Arial" w:hAnsi="Arial" w:cs="Arial"/>
          <w:color w:val="000000"/>
          <w:shd w:val="clear" w:color="auto" w:fill="FFFFFF"/>
        </w:rPr>
        <w:t>required by the agreed interim order</w:t>
      </w:r>
      <w:r w:rsidR="003755D3" w:rsidRPr="00A97C48">
        <w:rPr>
          <w:rStyle w:val="normaltextrun"/>
          <w:rFonts w:ascii="Arial" w:hAnsi="Arial" w:cs="Arial"/>
          <w:color w:val="000000"/>
          <w:shd w:val="clear" w:color="auto" w:fill="FFFFFF"/>
        </w:rPr>
        <w:t xml:space="preserve">. This modified corrosion control has proven effective, as compliance sampling results have met the lead action level </w:t>
      </w:r>
      <w:r w:rsidR="008C63AE" w:rsidRPr="00A97C48">
        <w:rPr>
          <w:rStyle w:val="normaltextrun"/>
          <w:rFonts w:ascii="Arial" w:hAnsi="Arial" w:cs="Arial"/>
          <w:color w:val="000000"/>
          <w:shd w:val="clear" w:color="auto" w:fill="FFFFFF"/>
        </w:rPr>
        <w:t xml:space="preserve">within compliance sampling periods </w:t>
      </w:r>
      <w:r w:rsidR="003755D3" w:rsidRPr="00A97C48">
        <w:rPr>
          <w:rStyle w:val="normaltextrun"/>
          <w:rFonts w:ascii="Arial" w:hAnsi="Arial" w:cs="Arial"/>
          <w:color w:val="000000"/>
          <w:shd w:val="clear" w:color="auto" w:fill="FFFFFF"/>
        </w:rPr>
        <w:t xml:space="preserve">for over two years, </w:t>
      </w:r>
      <w:r w:rsidR="002274A9" w:rsidRPr="00A97C48">
        <w:rPr>
          <w:rStyle w:val="normaltextrun"/>
          <w:rFonts w:ascii="Arial" w:hAnsi="Arial" w:cs="Arial"/>
          <w:color w:val="000000" w:themeColor="text1"/>
        </w:rPr>
        <w:t xml:space="preserve">beginning </w:t>
      </w:r>
      <w:r w:rsidR="003755D3" w:rsidRPr="00A97C48">
        <w:rPr>
          <w:rStyle w:val="normaltextrun"/>
          <w:rFonts w:ascii="Arial" w:hAnsi="Arial" w:cs="Arial"/>
          <w:color w:val="000000"/>
          <w:shd w:val="clear" w:color="auto" w:fill="FFFFFF"/>
        </w:rPr>
        <w:t xml:space="preserve">July 1, 2021 </w:t>
      </w:r>
    </w:p>
    <w:p w14:paraId="0A460ECA" w14:textId="77777777" w:rsidR="00F96F83" w:rsidRDefault="00F96F83" w:rsidP="00F96F83">
      <w:pPr>
        <w:pStyle w:val="paragraph"/>
        <w:spacing w:before="0" w:beforeAutospacing="0" w:after="0" w:afterAutospacing="0"/>
        <w:textAlignment w:val="baseline"/>
        <w:rPr>
          <w:rFonts w:ascii="Arial" w:hAnsi="Arial" w:cs="Arial"/>
          <w:b/>
          <w:bCs/>
          <w:i/>
          <w:iCs/>
        </w:rPr>
      </w:pPr>
    </w:p>
    <w:p w14:paraId="23CDD9D9" w14:textId="2FCDEE91" w:rsidR="002B4CF5" w:rsidRPr="00F96F83" w:rsidRDefault="28139DDD" w:rsidP="00F96F83">
      <w:pPr>
        <w:pStyle w:val="paragraph"/>
        <w:spacing w:before="0" w:beforeAutospacing="0" w:after="0" w:afterAutospacing="0"/>
        <w:textAlignment w:val="baseline"/>
        <w:rPr>
          <w:rFonts w:ascii="Arial" w:hAnsi="Arial" w:cs="Arial"/>
          <w:u w:val="single"/>
        </w:rPr>
      </w:pPr>
      <w:r w:rsidRPr="00F96F83">
        <w:rPr>
          <w:rFonts w:ascii="Arial" w:hAnsi="Arial" w:cs="Arial"/>
          <w:b/>
          <w:bCs/>
          <w:u w:val="single"/>
        </w:rPr>
        <w:t>About the Consent Order</w:t>
      </w:r>
    </w:p>
    <w:p w14:paraId="186986E1" w14:textId="77777777" w:rsidR="00F96F83" w:rsidRDefault="28139DDD" w:rsidP="00F96F83">
      <w:pPr>
        <w:pStyle w:val="paragraph"/>
        <w:spacing w:before="0" w:beforeAutospacing="0" w:after="0" w:afterAutospacing="0"/>
        <w:textAlignment w:val="baseline"/>
        <w:rPr>
          <w:rStyle w:val="normaltextrun"/>
          <w:rFonts w:ascii="Arial" w:hAnsi="Arial" w:cs="Arial"/>
          <w:color w:val="000000" w:themeColor="text1"/>
        </w:rPr>
      </w:pPr>
      <w:r w:rsidRPr="00A97C48">
        <w:rPr>
          <w:rFonts w:ascii="Arial" w:hAnsi="Arial" w:cs="Arial"/>
        </w:rPr>
        <w:t>The consent order is a court-enforceable agreement that provides residents with relief beyond what is required by law.</w:t>
      </w:r>
      <w:r w:rsidR="002331E8" w:rsidRPr="00A97C48">
        <w:rPr>
          <w:rFonts w:ascii="Arial" w:hAnsi="Arial" w:cs="Arial"/>
        </w:rPr>
        <w:t xml:space="preserve"> </w:t>
      </w:r>
      <w:r w:rsidRPr="00A97C48">
        <w:rPr>
          <w:rStyle w:val="normaltextrun"/>
          <w:rFonts w:ascii="Arial" w:hAnsi="Arial" w:cs="Arial"/>
          <w:color w:val="000000" w:themeColor="text1"/>
        </w:rPr>
        <w:t xml:space="preserve">The Attorney General’s priority </w:t>
      </w:r>
      <w:r w:rsidR="00795F11" w:rsidRPr="00A97C48">
        <w:rPr>
          <w:rStyle w:val="normaltextrun"/>
          <w:rFonts w:ascii="Arial" w:hAnsi="Arial" w:cs="Arial"/>
          <w:color w:val="000000" w:themeColor="text1"/>
        </w:rPr>
        <w:t xml:space="preserve">is to ensure all residents of Illinois have access to safe reliable drinking water regardless of where they reside. </w:t>
      </w:r>
      <w:r w:rsidR="002331E8" w:rsidRPr="00A97C48">
        <w:rPr>
          <w:rStyle w:val="normaltextrun"/>
          <w:rFonts w:ascii="Arial" w:hAnsi="Arial" w:cs="Arial"/>
          <w:color w:val="000000" w:themeColor="text1"/>
        </w:rPr>
        <w:t>Attorney General Raoul is committed to addressing environmental justice issues throughout Illinois and has advocated</w:t>
      </w:r>
      <w:r w:rsidR="00795F11" w:rsidRPr="00A97C48">
        <w:rPr>
          <w:rStyle w:val="normaltextrun"/>
          <w:rFonts w:ascii="Arial" w:hAnsi="Arial" w:cs="Arial"/>
          <w:color w:val="000000" w:themeColor="text1"/>
        </w:rPr>
        <w:t xml:space="preserve"> for the customers of Aqua’s </w:t>
      </w:r>
      <w:r w:rsidR="002331E8" w:rsidRPr="00A97C48">
        <w:rPr>
          <w:rStyle w:val="normaltextrun"/>
          <w:rFonts w:ascii="Arial" w:hAnsi="Arial" w:cs="Arial"/>
          <w:color w:val="000000" w:themeColor="text1"/>
        </w:rPr>
        <w:t>p</w:t>
      </w:r>
      <w:r w:rsidR="00795F11" w:rsidRPr="00A97C48">
        <w:rPr>
          <w:rStyle w:val="normaltextrun"/>
          <w:rFonts w:ascii="Arial" w:hAnsi="Arial" w:cs="Arial"/>
          <w:color w:val="000000" w:themeColor="text1"/>
        </w:rPr>
        <w:t xml:space="preserve">ublic </w:t>
      </w:r>
      <w:r w:rsidR="002331E8" w:rsidRPr="00A97C48">
        <w:rPr>
          <w:rStyle w:val="normaltextrun"/>
          <w:rFonts w:ascii="Arial" w:hAnsi="Arial" w:cs="Arial"/>
          <w:color w:val="000000" w:themeColor="text1"/>
        </w:rPr>
        <w:t>w</w:t>
      </w:r>
      <w:r w:rsidR="00795F11" w:rsidRPr="00A97C48">
        <w:rPr>
          <w:rStyle w:val="normaltextrun"/>
          <w:rFonts w:ascii="Arial" w:hAnsi="Arial" w:cs="Arial"/>
          <w:color w:val="000000" w:themeColor="text1"/>
        </w:rPr>
        <w:t xml:space="preserve">ater </w:t>
      </w:r>
      <w:r w:rsidR="002331E8" w:rsidRPr="00A97C48">
        <w:rPr>
          <w:rStyle w:val="normaltextrun"/>
          <w:rFonts w:ascii="Arial" w:hAnsi="Arial" w:cs="Arial"/>
          <w:color w:val="000000" w:themeColor="text1"/>
        </w:rPr>
        <w:t>s</w:t>
      </w:r>
      <w:r w:rsidR="00795F11" w:rsidRPr="00A97C48">
        <w:rPr>
          <w:rStyle w:val="normaltextrun"/>
          <w:rFonts w:ascii="Arial" w:hAnsi="Arial" w:cs="Arial"/>
          <w:color w:val="000000" w:themeColor="text1"/>
        </w:rPr>
        <w:t>ystem</w:t>
      </w:r>
      <w:r w:rsidR="002331E8" w:rsidRPr="00A97C48">
        <w:rPr>
          <w:rFonts w:ascii="Arial" w:hAnsi="Arial" w:cs="Arial"/>
        </w:rPr>
        <w:t xml:space="preserve"> for relief that will restore public water system customers’ trust in their drinking water</w:t>
      </w:r>
      <w:r w:rsidRPr="00A97C48">
        <w:rPr>
          <w:rStyle w:val="normaltextrun"/>
          <w:rFonts w:ascii="Arial" w:hAnsi="Arial" w:cs="Arial"/>
          <w:color w:val="000000" w:themeColor="text1"/>
        </w:rPr>
        <w:t xml:space="preserve">. </w:t>
      </w:r>
    </w:p>
    <w:p w14:paraId="6B6B46D9" w14:textId="77777777" w:rsidR="00F96F83" w:rsidRDefault="00F96F83" w:rsidP="00F96F83">
      <w:pPr>
        <w:pStyle w:val="paragraph"/>
        <w:spacing w:before="0" w:beforeAutospacing="0" w:after="0" w:afterAutospacing="0"/>
        <w:textAlignment w:val="baseline"/>
        <w:rPr>
          <w:rStyle w:val="normaltextrun"/>
          <w:rFonts w:ascii="Arial" w:hAnsi="Arial" w:cs="Arial"/>
          <w:color w:val="000000" w:themeColor="text1"/>
        </w:rPr>
      </w:pPr>
    </w:p>
    <w:p w14:paraId="76175400" w14:textId="3034470F" w:rsidR="00876DC7" w:rsidRPr="00A97C48" w:rsidRDefault="28139DDD" w:rsidP="00F96F83">
      <w:pPr>
        <w:pStyle w:val="paragraph"/>
        <w:spacing w:before="0" w:beforeAutospacing="0" w:after="0" w:afterAutospacing="0"/>
        <w:textAlignment w:val="baseline"/>
        <w:rPr>
          <w:rStyle w:val="eop"/>
          <w:rFonts w:ascii="Arial" w:hAnsi="Arial" w:cs="Arial"/>
          <w:color w:val="000000"/>
          <w:shd w:val="clear" w:color="auto" w:fill="FFFFFF"/>
        </w:rPr>
      </w:pPr>
      <w:r w:rsidRPr="00A97C48">
        <w:rPr>
          <w:rStyle w:val="normaltextrun"/>
          <w:rFonts w:ascii="Arial" w:hAnsi="Arial" w:cs="Arial"/>
          <w:color w:val="000000" w:themeColor="text1"/>
        </w:rPr>
        <w:t xml:space="preserve">The consent order </w:t>
      </w:r>
      <w:r w:rsidRPr="00F96F83">
        <w:rPr>
          <w:rStyle w:val="normaltextrun"/>
          <w:rFonts w:ascii="Arial" w:hAnsi="Arial" w:cs="Arial"/>
          <w:color w:val="000000" w:themeColor="text1"/>
        </w:rPr>
        <w:t xml:space="preserve">entered on </w:t>
      </w:r>
      <w:r w:rsidR="00F12D2B" w:rsidRPr="00F96F83">
        <w:rPr>
          <w:rStyle w:val="normaltextrun"/>
          <w:rFonts w:ascii="Arial" w:hAnsi="Arial" w:cs="Arial"/>
          <w:color w:val="000000" w:themeColor="text1"/>
        </w:rPr>
        <w:t>July 8</w:t>
      </w:r>
      <w:r w:rsidR="00746CD3" w:rsidRPr="00F96F83">
        <w:rPr>
          <w:rStyle w:val="normaltextrun"/>
          <w:rFonts w:ascii="Arial" w:hAnsi="Arial" w:cs="Arial"/>
          <w:color w:val="000000" w:themeColor="text1"/>
        </w:rPr>
        <w:t xml:space="preserve">, </w:t>
      </w:r>
      <w:proofErr w:type="gramStart"/>
      <w:r w:rsidR="00746CD3" w:rsidRPr="00F96F83">
        <w:rPr>
          <w:rStyle w:val="normaltextrun"/>
          <w:rFonts w:ascii="Arial" w:hAnsi="Arial" w:cs="Arial"/>
          <w:color w:val="000000" w:themeColor="text1"/>
        </w:rPr>
        <w:t>2024</w:t>
      </w:r>
      <w:proofErr w:type="gramEnd"/>
      <w:r w:rsidRPr="00F96F83">
        <w:rPr>
          <w:rStyle w:val="normaltextrun"/>
          <w:rFonts w:ascii="Arial" w:hAnsi="Arial" w:cs="Arial"/>
          <w:color w:val="000000" w:themeColor="text1"/>
        </w:rPr>
        <w:t xml:space="preserve"> accomplishes</w:t>
      </w:r>
      <w:r w:rsidRPr="00A97C48">
        <w:rPr>
          <w:rStyle w:val="normaltextrun"/>
          <w:rFonts w:ascii="Arial" w:hAnsi="Arial" w:cs="Arial"/>
          <w:color w:val="000000" w:themeColor="text1"/>
        </w:rPr>
        <w:t xml:space="preserve"> those priorities by resolving the litigation and requiring that Aqua </w:t>
      </w:r>
      <w:r w:rsidR="002331E8" w:rsidRPr="00A97C48">
        <w:rPr>
          <w:rStyle w:val="normaltextrun"/>
          <w:rFonts w:ascii="Arial" w:hAnsi="Arial" w:cs="Arial"/>
          <w:color w:val="000000" w:themeColor="text1"/>
        </w:rPr>
        <w:t>comply</w:t>
      </w:r>
      <w:r w:rsidR="00F96F83">
        <w:rPr>
          <w:rStyle w:val="normaltextrun"/>
          <w:rFonts w:ascii="Arial" w:hAnsi="Arial" w:cs="Arial"/>
          <w:color w:val="000000" w:themeColor="text1"/>
        </w:rPr>
        <w:t>,</w:t>
      </w:r>
      <w:r w:rsidR="002331E8" w:rsidRPr="00A97C48">
        <w:rPr>
          <w:rStyle w:val="normaltextrun"/>
          <w:rFonts w:ascii="Arial" w:hAnsi="Arial" w:cs="Arial"/>
          <w:color w:val="000000" w:themeColor="text1"/>
        </w:rPr>
        <w:t xml:space="preserve"> and continue to comply</w:t>
      </w:r>
      <w:r w:rsidR="00F96F83">
        <w:rPr>
          <w:rStyle w:val="normaltextrun"/>
          <w:rFonts w:ascii="Arial" w:hAnsi="Arial" w:cs="Arial"/>
          <w:color w:val="000000" w:themeColor="text1"/>
        </w:rPr>
        <w:t xml:space="preserve">, </w:t>
      </w:r>
      <w:r w:rsidR="002331E8" w:rsidRPr="00A97C48">
        <w:rPr>
          <w:rStyle w:val="normaltextrun"/>
          <w:rFonts w:ascii="Arial" w:hAnsi="Arial" w:cs="Arial"/>
          <w:color w:val="000000" w:themeColor="text1"/>
        </w:rPr>
        <w:t xml:space="preserve">with </w:t>
      </w:r>
      <w:r w:rsidRPr="00A97C48">
        <w:rPr>
          <w:rStyle w:val="normaltextrun"/>
          <w:rFonts w:ascii="Arial" w:hAnsi="Arial" w:cs="Arial"/>
          <w:color w:val="000000" w:themeColor="text1"/>
        </w:rPr>
        <w:t xml:space="preserve">state drinking water regulations. </w:t>
      </w:r>
      <w:r w:rsidR="00DD0A33" w:rsidRPr="00A97C48">
        <w:rPr>
          <w:rStyle w:val="normaltextrun"/>
          <w:rFonts w:ascii="Arial" w:hAnsi="Arial" w:cs="Arial"/>
          <w:color w:val="000000" w:themeColor="text1"/>
        </w:rPr>
        <w:t>Additional</w:t>
      </w:r>
      <w:r w:rsidRPr="00A97C48">
        <w:rPr>
          <w:rStyle w:val="normaltextrun"/>
          <w:rFonts w:ascii="Arial" w:hAnsi="Arial" w:cs="Arial"/>
          <w:color w:val="000000" w:themeColor="text1"/>
        </w:rPr>
        <w:t xml:space="preserve"> relief </w:t>
      </w:r>
      <w:r w:rsidR="00DD0A33" w:rsidRPr="00A97C48">
        <w:rPr>
          <w:rStyle w:val="normaltextrun"/>
          <w:rFonts w:ascii="Arial" w:hAnsi="Arial" w:cs="Arial"/>
          <w:color w:val="000000" w:themeColor="text1"/>
        </w:rPr>
        <w:t xml:space="preserve">in the consent order, not </w:t>
      </w:r>
      <w:r w:rsidRPr="00A97C48">
        <w:rPr>
          <w:rStyle w:val="normaltextrun"/>
          <w:rFonts w:ascii="Arial" w:hAnsi="Arial" w:cs="Arial"/>
          <w:color w:val="000000" w:themeColor="text1"/>
        </w:rPr>
        <w:t>required in state statute</w:t>
      </w:r>
      <w:r w:rsidR="00DD0A33" w:rsidRPr="00A97C48">
        <w:rPr>
          <w:rStyle w:val="normaltextrun"/>
          <w:rFonts w:ascii="Arial" w:hAnsi="Arial" w:cs="Arial"/>
          <w:color w:val="000000" w:themeColor="text1"/>
        </w:rPr>
        <w:t>,</w:t>
      </w:r>
      <w:r w:rsidRPr="00A97C48">
        <w:rPr>
          <w:rStyle w:val="normaltextrun"/>
          <w:rFonts w:ascii="Arial" w:hAnsi="Arial" w:cs="Arial"/>
          <w:color w:val="000000" w:themeColor="text1"/>
        </w:rPr>
        <w:t xml:space="preserve"> </w:t>
      </w:r>
      <w:r w:rsidR="00DD0A33" w:rsidRPr="00A97C48">
        <w:rPr>
          <w:rStyle w:val="normaltextrun"/>
          <w:rFonts w:ascii="Arial" w:hAnsi="Arial" w:cs="Arial"/>
          <w:color w:val="000000" w:themeColor="text1"/>
        </w:rPr>
        <w:t>includes</w:t>
      </w:r>
      <w:r w:rsidRPr="00A97C48">
        <w:rPr>
          <w:rStyle w:val="normaltextrun"/>
          <w:rFonts w:ascii="Arial" w:hAnsi="Arial" w:cs="Arial"/>
          <w:color w:val="000000" w:themeColor="text1"/>
        </w:rPr>
        <w:t xml:space="preserve"> a beneficial program for impacted residential customers of Aqua’s public water system.</w:t>
      </w:r>
    </w:p>
    <w:p w14:paraId="170AC707" w14:textId="77777777" w:rsidR="00F96F83" w:rsidRDefault="00F96F83" w:rsidP="00F96F83">
      <w:pPr>
        <w:pStyle w:val="paragraph"/>
        <w:spacing w:before="0" w:beforeAutospacing="0" w:after="0" w:afterAutospacing="0"/>
        <w:textAlignment w:val="baseline"/>
        <w:rPr>
          <w:rStyle w:val="normaltextrun"/>
          <w:rFonts w:ascii="Arial" w:hAnsi="Arial" w:cs="Arial"/>
          <w:b/>
          <w:bCs/>
          <w:i/>
          <w:iCs/>
        </w:rPr>
      </w:pPr>
    </w:p>
    <w:p w14:paraId="29CAF4AA" w14:textId="22439DD5" w:rsidR="00B60CE2" w:rsidRPr="00F96F83" w:rsidRDefault="28139DDD" w:rsidP="00F96F83">
      <w:pPr>
        <w:pStyle w:val="paragraph"/>
        <w:spacing w:before="0" w:beforeAutospacing="0" w:after="0" w:afterAutospacing="0"/>
        <w:textAlignment w:val="baseline"/>
        <w:rPr>
          <w:rStyle w:val="eop"/>
          <w:rFonts w:ascii="Arial" w:hAnsi="Arial" w:cs="Arial"/>
          <w:u w:val="single"/>
        </w:rPr>
      </w:pPr>
      <w:r w:rsidRPr="00F96F83">
        <w:rPr>
          <w:rStyle w:val="normaltextrun"/>
          <w:rFonts w:ascii="Arial" w:hAnsi="Arial" w:cs="Arial"/>
          <w:b/>
          <w:bCs/>
          <w:u w:val="single"/>
        </w:rPr>
        <w:t>Consent Order Frequently Asked Questions</w:t>
      </w:r>
    </w:p>
    <w:p w14:paraId="3BDAE1F7" w14:textId="1382186F" w:rsidR="00F10AD4" w:rsidRPr="00F96F83" w:rsidRDefault="28139DDD" w:rsidP="00F96F83">
      <w:pPr>
        <w:pStyle w:val="paragraph"/>
        <w:spacing w:before="0" w:beforeAutospacing="0" w:after="0" w:afterAutospacing="0"/>
        <w:textAlignment w:val="baseline"/>
        <w:rPr>
          <w:rFonts w:ascii="Arial" w:hAnsi="Arial" w:cs="Arial"/>
          <w:i/>
          <w:iCs/>
        </w:rPr>
      </w:pPr>
      <w:r w:rsidRPr="00F96F83">
        <w:rPr>
          <w:rFonts w:ascii="Arial" w:hAnsi="Arial" w:cs="Arial"/>
          <w:i/>
          <w:iCs/>
        </w:rPr>
        <w:t>What is the Technical Assistance Program?</w:t>
      </w:r>
    </w:p>
    <w:p w14:paraId="26146600" w14:textId="1B0BEDB4" w:rsidR="00EB05D3" w:rsidRPr="00A97C48" w:rsidRDefault="28139DDD" w:rsidP="00F96F83">
      <w:pPr>
        <w:pStyle w:val="paragraph"/>
        <w:spacing w:before="0" w:beforeAutospacing="0" w:after="0" w:afterAutospacing="0"/>
        <w:ind w:left="720"/>
        <w:textAlignment w:val="baseline"/>
        <w:rPr>
          <w:rFonts w:ascii="Arial" w:hAnsi="Arial" w:cs="Arial"/>
        </w:rPr>
      </w:pPr>
      <w:r w:rsidRPr="00A97C48">
        <w:rPr>
          <w:rFonts w:ascii="Arial" w:hAnsi="Arial" w:cs="Arial"/>
        </w:rPr>
        <w:t xml:space="preserve">A program established under the consent order </w:t>
      </w:r>
      <w:r w:rsidR="00976369" w:rsidRPr="00A97C48">
        <w:rPr>
          <w:rFonts w:ascii="Arial" w:hAnsi="Arial" w:cs="Arial"/>
        </w:rPr>
        <w:t xml:space="preserve">through </w:t>
      </w:r>
      <w:r w:rsidRPr="00A97C48">
        <w:rPr>
          <w:rFonts w:ascii="Arial" w:hAnsi="Arial" w:cs="Arial"/>
        </w:rPr>
        <w:t>which Aqua will provide eligible customers</w:t>
      </w:r>
      <w:r w:rsidR="008C63AE" w:rsidRPr="00A97C48">
        <w:rPr>
          <w:rFonts w:ascii="Arial" w:hAnsi="Arial" w:cs="Arial"/>
        </w:rPr>
        <w:t xml:space="preserve"> with the ability to obtain free kitchen tap water sampling, filter devices, an inspection, corrective actions, and/or up to $</w:t>
      </w:r>
      <w:r w:rsidR="00F12D2B" w:rsidRPr="00A97C48">
        <w:rPr>
          <w:rFonts w:ascii="Arial" w:hAnsi="Arial" w:cs="Arial"/>
        </w:rPr>
        <w:t>3</w:t>
      </w:r>
      <w:r w:rsidR="008C63AE" w:rsidRPr="00A97C48">
        <w:rPr>
          <w:rFonts w:ascii="Arial" w:hAnsi="Arial" w:cs="Arial"/>
        </w:rPr>
        <w:t>,</w:t>
      </w:r>
      <w:r w:rsidR="00F12D2B" w:rsidRPr="00A97C48">
        <w:rPr>
          <w:rFonts w:ascii="Arial" w:hAnsi="Arial" w:cs="Arial"/>
        </w:rPr>
        <w:t>5</w:t>
      </w:r>
      <w:r w:rsidR="008C63AE" w:rsidRPr="00A97C48">
        <w:rPr>
          <w:rFonts w:ascii="Arial" w:hAnsi="Arial" w:cs="Arial"/>
        </w:rPr>
        <w:t xml:space="preserve">00 in kitchen </w:t>
      </w:r>
      <w:r w:rsidR="00FE418D" w:rsidRPr="00A97C48">
        <w:rPr>
          <w:rFonts w:ascii="Arial" w:hAnsi="Arial" w:cs="Arial"/>
        </w:rPr>
        <w:t xml:space="preserve">lead solder and/or </w:t>
      </w:r>
      <w:r w:rsidR="008C63AE" w:rsidRPr="00A97C48">
        <w:rPr>
          <w:rFonts w:ascii="Arial" w:hAnsi="Arial" w:cs="Arial"/>
        </w:rPr>
        <w:t>lead-containing fixture remediation work,</w:t>
      </w:r>
      <w:r w:rsidR="0031593B" w:rsidRPr="00A97C48">
        <w:rPr>
          <w:rFonts w:ascii="Arial" w:hAnsi="Arial" w:cs="Arial"/>
        </w:rPr>
        <w:t xml:space="preserve"> if necessary</w:t>
      </w:r>
      <w:r w:rsidR="00976369" w:rsidRPr="00A97C48">
        <w:rPr>
          <w:rFonts w:ascii="Arial" w:hAnsi="Arial" w:cs="Arial"/>
        </w:rPr>
        <w:t>. Aqua will make</w:t>
      </w:r>
      <w:r w:rsidR="008C63AE" w:rsidRPr="00A97C48">
        <w:rPr>
          <w:rFonts w:ascii="Arial" w:hAnsi="Arial" w:cs="Arial"/>
        </w:rPr>
        <w:t xml:space="preserve"> </w:t>
      </w:r>
      <w:r w:rsidR="00C367FE" w:rsidRPr="00A97C48">
        <w:rPr>
          <w:rFonts w:ascii="Arial" w:hAnsi="Arial" w:cs="Arial"/>
        </w:rPr>
        <w:t xml:space="preserve">up to </w:t>
      </w:r>
      <w:r w:rsidR="008C63AE" w:rsidRPr="00A97C48">
        <w:rPr>
          <w:rFonts w:ascii="Arial" w:hAnsi="Arial" w:cs="Arial"/>
        </w:rPr>
        <w:t>$</w:t>
      </w:r>
      <w:r w:rsidR="00F12D2B" w:rsidRPr="00A97C48">
        <w:rPr>
          <w:rFonts w:ascii="Arial" w:hAnsi="Arial" w:cs="Arial"/>
        </w:rPr>
        <w:t>9</w:t>
      </w:r>
      <w:r w:rsidR="008C63AE" w:rsidRPr="00A97C48">
        <w:rPr>
          <w:rFonts w:ascii="Arial" w:hAnsi="Arial" w:cs="Arial"/>
        </w:rPr>
        <w:t xml:space="preserve">00,000 available </w:t>
      </w:r>
      <w:r w:rsidR="00976369" w:rsidRPr="00A97C48">
        <w:rPr>
          <w:rFonts w:ascii="Arial" w:hAnsi="Arial" w:cs="Arial"/>
        </w:rPr>
        <w:t>through the program</w:t>
      </w:r>
      <w:r w:rsidRPr="00A97C48">
        <w:rPr>
          <w:rFonts w:ascii="Arial" w:hAnsi="Arial" w:cs="Arial"/>
        </w:rPr>
        <w:t>.</w:t>
      </w:r>
    </w:p>
    <w:p w14:paraId="6FCE6EFE" w14:textId="77777777" w:rsidR="00F96F83" w:rsidRDefault="00F96F83" w:rsidP="00F96F83">
      <w:pPr>
        <w:pStyle w:val="paragraph"/>
        <w:spacing w:before="0" w:beforeAutospacing="0" w:after="0" w:afterAutospacing="0"/>
        <w:textAlignment w:val="baseline"/>
        <w:rPr>
          <w:rFonts w:ascii="Arial" w:hAnsi="Arial" w:cs="Arial"/>
          <w:b/>
          <w:bCs/>
          <w:i/>
          <w:iCs/>
        </w:rPr>
      </w:pPr>
    </w:p>
    <w:p w14:paraId="11E76F28" w14:textId="1608EF3B" w:rsidR="00433CB5" w:rsidRPr="00F96F83" w:rsidRDefault="28139DDD" w:rsidP="00F96F83">
      <w:pPr>
        <w:pStyle w:val="paragraph"/>
        <w:spacing w:before="0" w:beforeAutospacing="0" w:after="0" w:afterAutospacing="0"/>
        <w:textAlignment w:val="baseline"/>
        <w:rPr>
          <w:rFonts w:ascii="Arial" w:hAnsi="Arial" w:cs="Arial"/>
          <w:i/>
          <w:iCs/>
        </w:rPr>
      </w:pPr>
      <w:r w:rsidRPr="00F96F83">
        <w:rPr>
          <w:rFonts w:ascii="Arial" w:hAnsi="Arial" w:cs="Arial"/>
          <w:i/>
          <w:iCs/>
        </w:rPr>
        <w:t>Who is eligible?</w:t>
      </w:r>
    </w:p>
    <w:p w14:paraId="76A00C59" w14:textId="00F240C8" w:rsidR="00433CB5" w:rsidRPr="00A97C48" w:rsidRDefault="28139DDD" w:rsidP="00F96F83">
      <w:pPr>
        <w:pStyle w:val="paragraph"/>
        <w:spacing w:before="0" w:beforeAutospacing="0" w:after="0" w:afterAutospacing="0"/>
        <w:ind w:left="720"/>
        <w:textAlignment w:val="baseline"/>
        <w:rPr>
          <w:rFonts w:ascii="Arial" w:hAnsi="Arial" w:cs="Arial"/>
        </w:rPr>
      </w:pPr>
      <w:r w:rsidRPr="00A97C48">
        <w:rPr>
          <w:rFonts w:ascii="Arial" w:hAnsi="Arial" w:cs="Arial"/>
        </w:rPr>
        <w:t xml:space="preserve">Every customer of Aqua’s public water system </w:t>
      </w:r>
      <w:r w:rsidR="008C63AE" w:rsidRPr="00A97C48">
        <w:rPr>
          <w:rFonts w:ascii="Arial" w:hAnsi="Arial" w:cs="Arial"/>
        </w:rPr>
        <w:t xml:space="preserve">located in the Customer Resources Area </w:t>
      </w:r>
      <w:r w:rsidRPr="00A97C48">
        <w:rPr>
          <w:rFonts w:ascii="Arial" w:hAnsi="Arial" w:cs="Arial"/>
        </w:rPr>
        <w:t xml:space="preserve">can apply </w:t>
      </w:r>
      <w:r w:rsidR="000F3675" w:rsidRPr="00A97C48">
        <w:rPr>
          <w:rFonts w:ascii="Arial" w:hAnsi="Arial" w:cs="Arial"/>
        </w:rPr>
        <w:t>for</w:t>
      </w:r>
      <w:r w:rsidRPr="00A97C48">
        <w:rPr>
          <w:rFonts w:ascii="Arial" w:hAnsi="Arial" w:cs="Arial"/>
        </w:rPr>
        <w:t xml:space="preserve"> the Technical Assistance Program. </w:t>
      </w:r>
    </w:p>
    <w:p w14:paraId="5077D912" w14:textId="77777777" w:rsidR="00F96F83" w:rsidRDefault="00F96F83" w:rsidP="00F96F83">
      <w:pPr>
        <w:pStyle w:val="paragraph"/>
        <w:spacing w:before="0" w:beforeAutospacing="0" w:after="0" w:afterAutospacing="0"/>
        <w:textAlignment w:val="baseline"/>
        <w:rPr>
          <w:rFonts w:ascii="Arial" w:hAnsi="Arial" w:cs="Arial"/>
          <w:b/>
          <w:bCs/>
          <w:i/>
          <w:iCs/>
        </w:rPr>
      </w:pPr>
    </w:p>
    <w:p w14:paraId="7506A2B9" w14:textId="5D84F355" w:rsidR="00433CB5" w:rsidRPr="00F96F83" w:rsidRDefault="28139DDD" w:rsidP="00F96F83">
      <w:pPr>
        <w:pStyle w:val="paragraph"/>
        <w:spacing w:before="0" w:beforeAutospacing="0" w:after="0" w:afterAutospacing="0"/>
        <w:textAlignment w:val="baseline"/>
        <w:rPr>
          <w:rFonts w:ascii="Arial" w:hAnsi="Arial" w:cs="Arial"/>
          <w:i/>
          <w:iCs/>
        </w:rPr>
      </w:pPr>
      <w:r w:rsidRPr="00F96F83">
        <w:rPr>
          <w:rFonts w:ascii="Arial" w:hAnsi="Arial" w:cs="Arial"/>
          <w:i/>
          <w:iCs/>
        </w:rPr>
        <w:t>How do I apply for</w:t>
      </w:r>
      <w:r w:rsidR="00A8425B" w:rsidRPr="00F96F83">
        <w:rPr>
          <w:rFonts w:ascii="Arial" w:hAnsi="Arial" w:cs="Arial"/>
          <w:i/>
          <w:iCs/>
        </w:rPr>
        <w:t xml:space="preserve"> the Technical Assistance Program</w:t>
      </w:r>
      <w:r w:rsidRPr="00F96F83">
        <w:rPr>
          <w:rFonts w:ascii="Arial" w:hAnsi="Arial" w:cs="Arial"/>
          <w:i/>
          <w:iCs/>
        </w:rPr>
        <w:t xml:space="preserve">? </w:t>
      </w:r>
    </w:p>
    <w:p w14:paraId="1A9D7EBB" w14:textId="7B0B7F25" w:rsidR="00433CB5" w:rsidRPr="00A97C48" w:rsidRDefault="28139DDD" w:rsidP="00F96F83">
      <w:pPr>
        <w:pStyle w:val="paragraph"/>
        <w:spacing w:before="0" w:beforeAutospacing="0" w:after="0" w:afterAutospacing="0"/>
        <w:ind w:left="720"/>
        <w:textAlignment w:val="baseline"/>
        <w:rPr>
          <w:rFonts w:ascii="Arial" w:hAnsi="Arial" w:cs="Arial"/>
        </w:rPr>
      </w:pPr>
      <w:r w:rsidRPr="00A97C48">
        <w:rPr>
          <w:rFonts w:ascii="Arial" w:hAnsi="Arial" w:cs="Arial"/>
        </w:rPr>
        <w:t>All eligible customers will receive a written notice in the mail</w:t>
      </w:r>
      <w:r w:rsidR="00A8425B" w:rsidRPr="00A97C48">
        <w:rPr>
          <w:rFonts w:ascii="Arial" w:hAnsi="Arial" w:cs="Arial"/>
        </w:rPr>
        <w:t xml:space="preserve">, which will </w:t>
      </w:r>
      <w:r w:rsidR="00976369" w:rsidRPr="00A97C48">
        <w:rPr>
          <w:rFonts w:ascii="Arial" w:hAnsi="Arial" w:cs="Arial"/>
        </w:rPr>
        <w:t>include more information for signing up.</w:t>
      </w:r>
      <w:r w:rsidR="00A8425B" w:rsidRPr="00A97C48">
        <w:rPr>
          <w:rFonts w:ascii="Arial" w:hAnsi="Arial" w:cs="Arial"/>
        </w:rPr>
        <w:t xml:space="preserve"> Eligible customers will </w:t>
      </w:r>
      <w:r w:rsidR="00A8425B" w:rsidRPr="00F96F83">
        <w:rPr>
          <w:rFonts w:ascii="Arial" w:hAnsi="Arial" w:cs="Arial"/>
        </w:rPr>
        <w:t xml:space="preserve">have 240 days to do </w:t>
      </w:r>
      <w:r w:rsidR="00A8425B" w:rsidRPr="00A97C48">
        <w:rPr>
          <w:rFonts w:ascii="Arial" w:hAnsi="Arial" w:cs="Arial"/>
        </w:rPr>
        <w:t>so</w:t>
      </w:r>
      <w:r w:rsidRPr="00A97C48">
        <w:rPr>
          <w:rFonts w:ascii="Arial" w:hAnsi="Arial" w:cs="Arial"/>
        </w:rPr>
        <w:t xml:space="preserve">.   </w:t>
      </w:r>
    </w:p>
    <w:p w14:paraId="51DCD51F" w14:textId="77777777" w:rsidR="00F96F83" w:rsidRDefault="00F96F83" w:rsidP="00F96F83">
      <w:pPr>
        <w:pStyle w:val="paragraph"/>
        <w:spacing w:before="0" w:beforeAutospacing="0" w:after="0" w:afterAutospacing="0"/>
        <w:textAlignment w:val="baseline"/>
        <w:rPr>
          <w:rFonts w:ascii="Arial" w:hAnsi="Arial" w:cs="Arial"/>
          <w:b/>
          <w:bCs/>
          <w:i/>
          <w:iCs/>
        </w:rPr>
      </w:pPr>
    </w:p>
    <w:p w14:paraId="27139896" w14:textId="20CF7589" w:rsidR="00433CB5" w:rsidRPr="00F96F83" w:rsidRDefault="28139DDD" w:rsidP="00F96F83">
      <w:pPr>
        <w:pStyle w:val="paragraph"/>
        <w:spacing w:before="0" w:beforeAutospacing="0" w:after="0" w:afterAutospacing="0"/>
        <w:textAlignment w:val="baseline"/>
        <w:rPr>
          <w:rFonts w:ascii="Arial" w:hAnsi="Arial" w:cs="Arial"/>
          <w:i/>
          <w:iCs/>
        </w:rPr>
      </w:pPr>
      <w:r w:rsidRPr="00F96F83">
        <w:rPr>
          <w:rFonts w:ascii="Arial" w:hAnsi="Arial" w:cs="Arial"/>
          <w:i/>
          <w:iCs/>
        </w:rPr>
        <w:t>What if I do not receive or miss my notice?</w:t>
      </w:r>
    </w:p>
    <w:p w14:paraId="35D1855D" w14:textId="457A72CF" w:rsidR="00433CB5" w:rsidRPr="00A97C48" w:rsidRDefault="28139DDD" w:rsidP="00F96F83">
      <w:pPr>
        <w:pStyle w:val="paragraph"/>
        <w:spacing w:before="0" w:beforeAutospacing="0" w:after="0" w:afterAutospacing="0"/>
        <w:ind w:left="720"/>
        <w:textAlignment w:val="baseline"/>
        <w:rPr>
          <w:rFonts w:ascii="Arial" w:hAnsi="Arial" w:cs="Arial"/>
        </w:rPr>
      </w:pPr>
      <w:r w:rsidRPr="00A97C48">
        <w:rPr>
          <w:rFonts w:ascii="Arial" w:hAnsi="Arial" w:cs="Arial"/>
        </w:rPr>
        <w:lastRenderedPageBreak/>
        <w:t>The consent order requires Aqua to mail a notice to residential customers who are eligible for the Technical Assistance Program.</w:t>
      </w:r>
      <w:r w:rsidR="00976369" w:rsidRPr="00A97C48">
        <w:rPr>
          <w:rFonts w:ascii="Arial" w:hAnsi="Arial" w:cs="Arial"/>
        </w:rPr>
        <w:t xml:space="preserve"> If you do not receive a notice and think you may be eligible for the Technical Assistance Program, please contact Aqua directly by visiting </w:t>
      </w:r>
      <w:hyperlink r:id="rId9" w:history="1">
        <w:r w:rsidR="00585265" w:rsidRPr="00A97C48">
          <w:rPr>
            <w:rStyle w:val="Hyperlink"/>
            <w:rFonts w:ascii="Arial" w:hAnsi="Arial" w:cs="Arial"/>
          </w:rPr>
          <w:t>WaterFactsIL.com</w:t>
        </w:r>
      </w:hyperlink>
      <w:r w:rsidR="00585265" w:rsidRPr="00A97C48">
        <w:rPr>
          <w:rFonts w:ascii="Arial" w:hAnsi="Arial" w:cs="Arial"/>
        </w:rPr>
        <w:t xml:space="preserve">. </w:t>
      </w:r>
    </w:p>
    <w:p w14:paraId="4471310A" w14:textId="77777777" w:rsidR="00F96F83" w:rsidRDefault="00F96F83" w:rsidP="00F96F83">
      <w:pPr>
        <w:pStyle w:val="paragraph"/>
        <w:spacing w:before="0" w:beforeAutospacing="0" w:after="0" w:afterAutospacing="0"/>
        <w:textAlignment w:val="baseline"/>
        <w:rPr>
          <w:rFonts w:ascii="Arial" w:hAnsi="Arial" w:cs="Arial"/>
          <w:i/>
          <w:iCs/>
        </w:rPr>
      </w:pPr>
    </w:p>
    <w:p w14:paraId="41F61694" w14:textId="1FE8E3A0" w:rsidR="00433CB5" w:rsidRPr="00F96F83" w:rsidRDefault="28139DDD" w:rsidP="00F96F83">
      <w:pPr>
        <w:pStyle w:val="paragraph"/>
        <w:spacing w:before="0" w:beforeAutospacing="0" w:after="0" w:afterAutospacing="0"/>
        <w:textAlignment w:val="baseline"/>
        <w:rPr>
          <w:rFonts w:ascii="Arial" w:hAnsi="Arial" w:cs="Arial"/>
        </w:rPr>
      </w:pPr>
      <w:r w:rsidRPr="00F96F83">
        <w:rPr>
          <w:rFonts w:ascii="Arial" w:hAnsi="Arial" w:cs="Arial"/>
          <w:i/>
          <w:iCs/>
        </w:rPr>
        <w:t>How long does the program last?</w:t>
      </w:r>
    </w:p>
    <w:p w14:paraId="18CD04C8" w14:textId="1B79677E" w:rsidR="00433CB5" w:rsidRPr="00A97C48" w:rsidRDefault="28139DDD" w:rsidP="00F96F83">
      <w:pPr>
        <w:pStyle w:val="paragraph"/>
        <w:spacing w:before="0" w:beforeAutospacing="0" w:after="0" w:afterAutospacing="0"/>
        <w:ind w:left="720"/>
        <w:textAlignment w:val="baseline"/>
        <w:rPr>
          <w:rFonts w:ascii="Arial" w:hAnsi="Arial" w:cs="Arial"/>
        </w:rPr>
      </w:pPr>
      <w:r w:rsidRPr="00A97C48">
        <w:rPr>
          <w:rFonts w:ascii="Arial" w:hAnsi="Arial" w:cs="Arial"/>
        </w:rPr>
        <w:t>The Technical Assistance Program is a free, voluntary program that will be in place</w:t>
      </w:r>
      <w:r w:rsidR="000E16D6" w:rsidRPr="00A97C48">
        <w:rPr>
          <w:rFonts w:ascii="Arial" w:hAnsi="Arial" w:cs="Arial"/>
        </w:rPr>
        <w:t xml:space="preserve"> </w:t>
      </w:r>
      <w:r w:rsidR="00746CD3" w:rsidRPr="00A97C48">
        <w:rPr>
          <w:rFonts w:ascii="Arial" w:hAnsi="Arial" w:cs="Arial"/>
        </w:rPr>
        <w:t xml:space="preserve">for one year. However, any lead remediation work </w:t>
      </w:r>
      <w:r w:rsidR="00851A2D" w:rsidRPr="00A97C48">
        <w:rPr>
          <w:rFonts w:ascii="Arial" w:hAnsi="Arial" w:cs="Arial"/>
        </w:rPr>
        <w:t xml:space="preserve">underway </w:t>
      </w:r>
      <w:r w:rsidR="000E16D6" w:rsidRPr="00A97C48">
        <w:rPr>
          <w:rFonts w:ascii="Arial" w:hAnsi="Arial" w:cs="Arial"/>
        </w:rPr>
        <w:t xml:space="preserve">at an eligible customer’s residence </w:t>
      </w:r>
      <w:r w:rsidR="00746CD3" w:rsidRPr="00A97C48">
        <w:rPr>
          <w:rFonts w:ascii="Arial" w:hAnsi="Arial" w:cs="Arial"/>
        </w:rPr>
        <w:t>as part of the program must be</w:t>
      </w:r>
      <w:r w:rsidR="000E16D6" w:rsidRPr="00A97C48">
        <w:rPr>
          <w:rFonts w:ascii="Arial" w:hAnsi="Arial" w:cs="Arial"/>
        </w:rPr>
        <w:t xml:space="preserve"> completed</w:t>
      </w:r>
      <w:r w:rsidR="00746CD3" w:rsidRPr="00A97C48">
        <w:rPr>
          <w:rFonts w:ascii="Arial" w:hAnsi="Arial" w:cs="Arial"/>
        </w:rPr>
        <w:t xml:space="preserve"> even if the timeframe has lapsed</w:t>
      </w:r>
      <w:r w:rsidR="000E16D6" w:rsidRPr="00A97C48">
        <w:rPr>
          <w:rFonts w:ascii="Arial" w:hAnsi="Arial" w:cs="Arial"/>
        </w:rPr>
        <w:t xml:space="preserve">. </w:t>
      </w:r>
    </w:p>
    <w:p w14:paraId="0C3D3E68" w14:textId="47CE2B72" w:rsidR="00433CB5" w:rsidRPr="00F96F83" w:rsidRDefault="28139DDD" w:rsidP="00F96F83">
      <w:pPr>
        <w:pStyle w:val="paragraph"/>
        <w:spacing w:before="0" w:beforeAutospacing="0" w:after="0" w:afterAutospacing="0"/>
        <w:textAlignment w:val="baseline"/>
        <w:rPr>
          <w:rFonts w:ascii="Arial" w:hAnsi="Arial" w:cs="Arial"/>
        </w:rPr>
      </w:pPr>
      <w:r w:rsidRPr="00F96F83">
        <w:rPr>
          <w:rFonts w:ascii="Arial" w:hAnsi="Arial" w:cs="Arial"/>
          <w:i/>
          <w:iCs/>
        </w:rPr>
        <w:t xml:space="preserve">What happens if my kitchen faucet </w:t>
      </w:r>
      <w:r w:rsidR="0031593B" w:rsidRPr="00F96F83">
        <w:rPr>
          <w:rFonts w:ascii="Arial" w:hAnsi="Arial" w:cs="Arial"/>
          <w:i/>
          <w:iCs/>
        </w:rPr>
        <w:t>has elevated levels of</w:t>
      </w:r>
      <w:r w:rsidRPr="00F96F83">
        <w:rPr>
          <w:rFonts w:ascii="Arial" w:hAnsi="Arial" w:cs="Arial"/>
          <w:i/>
          <w:iCs/>
        </w:rPr>
        <w:t xml:space="preserve"> lead?</w:t>
      </w:r>
    </w:p>
    <w:p w14:paraId="248FD5C7" w14:textId="43D68F0C" w:rsidR="00433CB5" w:rsidRPr="00A97C48" w:rsidRDefault="28139DDD" w:rsidP="00F96F83">
      <w:pPr>
        <w:pStyle w:val="paragraph"/>
        <w:spacing w:before="0" w:beforeAutospacing="0" w:after="0" w:afterAutospacing="0"/>
        <w:ind w:left="720"/>
        <w:textAlignment w:val="baseline"/>
        <w:rPr>
          <w:rFonts w:ascii="Arial" w:hAnsi="Arial" w:cs="Arial"/>
        </w:rPr>
      </w:pPr>
      <w:r w:rsidRPr="00A97C48">
        <w:rPr>
          <w:rStyle w:val="eop"/>
          <w:rFonts w:ascii="Arial" w:hAnsi="Arial" w:cs="Arial"/>
        </w:rPr>
        <w:t>Any eligible customer who signs up for the Technical Assistance Program will have their kitchen cold water faucet sampled for lead. If lead is found above 15 parts per billion, the customer will receive an additional free lead faucet filter</w:t>
      </w:r>
      <w:r w:rsidR="000F3675" w:rsidRPr="00A97C48">
        <w:rPr>
          <w:rStyle w:val="eop"/>
          <w:rFonts w:ascii="Arial" w:hAnsi="Arial" w:cs="Arial"/>
        </w:rPr>
        <w:t>, an inspection, corrective actions</w:t>
      </w:r>
      <w:r w:rsidR="00F12D2B" w:rsidRPr="00A97C48">
        <w:rPr>
          <w:rStyle w:val="eop"/>
          <w:rFonts w:ascii="Arial" w:hAnsi="Arial" w:cs="Arial"/>
        </w:rPr>
        <w:t>, if needed,</w:t>
      </w:r>
      <w:r w:rsidR="000F3675" w:rsidRPr="00A97C48">
        <w:rPr>
          <w:rStyle w:val="eop"/>
          <w:rFonts w:ascii="Arial" w:hAnsi="Arial" w:cs="Arial"/>
        </w:rPr>
        <w:t xml:space="preserve"> and follow</w:t>
      </w:r>
      <w:r w:rsidR="00746CD3" w:rsidRPr="00A97C48">
        <w:rPr>
          <w:rStyle w:val="eop"/>
          <w:rFonts w:ascii="Arial" w:hAnsi="Arial" w:cs="Arial"/>
        </w:rPr>
        <w:t>-</w:t>
      </w:r>
      <w:r w:rsidR="000F3675" w:rsidRPr="00A97C48">
        <w:rPr>
          <w:rStyle w:val="eop"/>
          <w:rFonts w:ascii="Arial" w:hAnsi="Arial" w:cs="Arial"/>
        </w:rPr>
        <w:t xml:space="preserve">up cold water </w:t>
      </w:r>
      <w:r w:rsidR="00851A2D" w:rsidRPr="00A97C48">
        <w:rPr>
          <w:rStyle w:val="eop"/>
          <w:rFonts w:ascii="Arial" w:hAnsi="Arial" w:cs="Arial"/>
        </w:rPr>
        <w:t xml:space="preserve">kitchen </w:t>
      </w:r>
      <w:r w:rsidR="000F3675" w:rsidRPr="00A97C48">
        <w:rPr>
          <w:rStyle w:val="eop"/>
          <w:rFonts w:ascii="Arial" w:hAnsi="Arial" w:cs="Arial"/>
        </w:rPr>
        <w:t xml:space="preserve">faucet </w:t>
      </w:r>
      <w:r w:rsidR="00851A2D" w:rsidRPr="00A97C48">
        <w:rPr>
          <w:rStyle w:val="eop"/>
          <w:rFonts w:ascii="Arial" w:hAnsi="Arial" w:cs="Arial"/>
        </w:rPr>
        <w:t>sampling</w:t>
      </w:r>
      <w:r w:rsidRPr="00A97C48">
        <w:rPr>
          <w:rStyle w:val="eop"/>
          <w:rFonts w:ascii="Arial" w:hAnsi="Arial" w:cs="Arial"/>
        </w:rPr>
        <w:t xml:space="preserve">. </w:t>
      </w:r>
      <w:r w:rsidR="000F3675" w:rsidRPr="00A97C48">
        <w:rPr>
          <w:rStyle w:val="eop"/>
          <w:rFonts w:ascii="Arial" w:hAnsi="Arial" w:cs="Arial"/>
        </w:rPr>
        <w:t xml:space="preserve">If that result is also above 15 parts per billion, </w:t>
      </w:r>
      <w:r w:rsidRPr="00A97C48">
        <w:rPr>
          <w:rStyle w:val="eop"/>
          <w:rFonts w:ascii="Arial" w:hAnsi="Arial" w:cs="Arial"/>
        </w:rPr>
        <w:t xml:space="preserve">a licensed plumber will </w:t>
      </w:r>
      <w:r w:rsidR="000F3675" w:rsidRPr="00A97C48">
        <w:rPr>
          <w:rStyle w:val="eop"/>
          <w:rFonts w:ascii="Arial" w:hAnsi="Arial" w:cs="Arial"/>
        </w:rPr>
        <w:t xml:space="preserve">further </w:t>
      </w:r>
      <w:r w:rsidRPr="00A97C48">
        <w:rPr>
          <w:rStyle w:val="eop"/>
          <w:rFonts w:ascii="Arial" w:hAnsi="Arial" w:cs="Arial"/>
        </w:rPr>
        <w:t xml:space="preserve">inspect the </w:t>
      </w:r>
      <w:r w:rsidR="000F3675" w:rsidRPr="00A97C48">
        <w:rPr>
          <w:rStyle w:val="eop"/>
          <w:rFonts w:ascii="Arial" w:hAnsi="Arial" w:cs="Arial"/>
        </w:rPr>
        <w:t xml:space="preserve">kitchen </w:t>
      </w:r>
      <w:r w:rsidRPr="00A97C48">
        <w:rPr>
          <w:rStyle w:val="eop"/>
          <w:rFonts w:ascii="Arial" w:hAnsi="Arial" w:cs="Arial"/>
        </w:rPr>
        <w:t>faucet</w:t>
      </w:r>
      <w:r w:rsidR="000F3675" w:rsidRPr="00A97C48">
        <w:rPr>
          <w:rStyle w:val="eop"/>
          <w:rFonts w:ascii="Arial" w:hAnsi="Arial" w:cs="Arial"/>
        </w:rPr>
        <w:t xml:space="preserve"> and perform </w:t>
      </w:r>
      <w:r w:rsidR="000F3675" w:rsidRPr="00A97C48">
        <w:rPr>
          <w:rFonts w:ascii="Arial" w:hAnsi="Arial" w:cs="Arial"/>
        </w:rPr>
        <w:t>up to $</w:t>
      </w:r>
      <w:r w:rsidR="00F12D2B" w:rsidRPr="00A97C48">
        <w:rPr>
          <w:rFonts w:ascii="Arial" w:hAnsi="Arial" w:cs="Arial"/>
        </w:rPr>
        <w:t>3</w:t>
      </w:r>
      <w:r w:rsidR="000F3675" w:rsidRPr="00A97C48">
        <w:rPr>
          <w:rFonts w:ascii="Arial" w:hAnsi="Arial" w:cs="Arial"/>
        </w:rPr>
        <w:t>,</w:t>
      </w:r>
      <w:r w:rsidR="00F12D2B" w:rsidRPr="00A97C48">
        <w:rPr>
          <w:rFonts w:ascii="Arial" w:hAnsi="Arial" w:cs="Arial"/>
        </w:rPr>
        <w:t>5</w:t>
      </w:r>
      <w:r w:rsidR="000F3675" w:rsidRPr="00A97C48">
        <w:rPr>
          <w:rFonts w:ascii="Arial" w:hAnsi="Arial" w:cs="Arial"/>
        </w:rPr>
        <w:t>00 in kitchen lead solder and/or lead-containing fixture remediation work</w:t>
      </w:r>
      <w:r w:rsidRPr="00A97C48">
        <w:rPr>
          <w:rStyle w:val="eop"/>
          <w:rFonts w:ascii="Arial" w:hAnsi="Arial" w:cs="Arial"/>
        </w:rPr>
        <w:t xml:space="preserve">.   </w:t>
      </w:r>
    </w:p>
    <w:p w14:paraId="6D3EA5A3" w14:textId="77777777" w:rsidR="00F96F83" w:rsidRDefault="00F96F83" w:rsidP="00F96F83">
      <w:pPr>
        <w:pStyle w:val="paragraph"/>
        <w:spacing w:before="0" w:beforeAutospacing="0" w:after="0" w:afterAutospacing="0"/>
        <w:textAlignment w:val="baseline"/>
        <w:rPr>
          <w:rFonts w:ascii="Arial" w:hAnsi="Arial" w:cs="Arial"/>
          <w:b/>
          <w:bCs/>
          <w:i/>
          <w:iCs/>
        </w:rPr>
      </w:pPr>
    </w:p>
    <w:p w14:paraId="3D08FD66" w14:textId="45732426" w:rsidR="00433CB5" w:rsidRPr="00F96F83" w:rsidRDefault="28139DDD" w:rsidP="00F96F83">
      <w:pPr>
        <w:pStyle w:val="paragraph"/>
        <w:spacing w:before="0" w:beforeAutospacing="0" w:after="0" w:afterAutospacing="0"/>
        <w:textAlignment w:val="baseline"/>
        <w:rPr>
          <w:rFonts w:ascii="Arial" w:hAnsi="Arial" w:cs="Arial"/>
        </w:rPr>
      </w:pPr>
      <w:r w:rsidRPr="00F96F83">
        <w:rPr>
          <w:rFonts w:ascii="Arial" w:hAnsi="Arial" w:cs="Arial"/>
          <w:i/>
          <w:iCs/>
        </w:rPr>
        <w:t>Will I have to pay for the filter and plumber?</w:t>
      </w:r>
    </w:p>
    <w:p w14:paraId="1CEDFE2F" w14:textId="7BC9ED0E" w:rsidR="00433CB5" w:rsidRPr="00A97C48" w:rsidRDefault="28139DDD" w:rsidP="00F96F83">
      <w:pPr>
        <w:pStyle w:val="paragraph"/>
        <w:spacing w:before="0" w:beforeAutospacing="0" w:after="0" w:afterAutospacing="0"/>
        <w:ind w:left="720"/>
        <w:textAlignment w:val="baseline"/>
        <w:rPr>
          <w:rFonts w:ascii="Arial" w:hAnsi="Arial" w:cs="Arial"/>
        </w:rPr>
      </w:pPr>
      <w:r w:rsidRPr="00A97C48">
        <w:rPr>
          <w:rFonts w:ascii="Arial" w:hAnsi="Arial" w:cs="Arial"/>
        </w:rPr>
        <w:t>No, the consent order requires Aqua to pay for</w:t>
      </w:r>
      <w:r w:rsidR="007077F4" w:rsidRPr="00A97C48">
        <w:rPr>
          <w:rFonts w:ascii="Arial" w:hAnsi="Arial" w:cs="Arial"/>
        </w:rPr>
        <w:t xml:space="preserve"> </w:t>
      </w:r>
      <w:r w:rsidR="000F3675" w:rsidRPr="00A97C48">
        <w:rPr>
          <w:rFonts w:ascii="Arial" w:hAnsi="Arial" w:cs="Arial"/>
        </w:rPr>
        <w:t>the initial sampling, faucet filters, inspections, corrective actions and follow-up sampling</w:t>
      </w:r>
      <w:r w:rsidRPr="00A97C48">
        <w:rPr>
          <w:rFonts w:ascii="Arial" w:hAnsi="Arial" w:cs="Arial"/>
        </w:rPr>
        <w:t>.</w:t>
      </w:r>
      <w:r w:rsidR="000F3675" w:rsidRPr="00A97C48">
        <w:rPr>
          <w:rFonts w:ascii="Arial" w:hAnsi="Arial" w:cs="Arial"/>
        </w:rPr>
        <w:t xml:space="preserve"> </w:t>
      </w:r>
    </w:p>
    <w:p w14:paraId="22F8CDD4" w14:textId="77777777" w:rsidR="00F96F83" w:rsidRDefault="00F96F83" w:rsidP="00F96F83">
      <w:pPr>
        <w:pStyle w:val="paragraph"/>
        <w:spacing w:before="0" w:beforeAutospacing="0" w:after="0" w:afterAutospacing="0"/>
        <w:textAlignment w:val="baseline"/>
        <w:rPr>
          <w:rFonts w:ascii="Arial" w:hAnsi="Arial" w:cs="Arial"/>
          <w:b/>
          <w:bCs/>
          <w:i/>
          <w:iCs/>
        </w:rPr>
      </w:pPr>
    </w:p>
    <w:p w14:paraId="713D1987" w14:textId="17654445" w:rsidR="00433CB5" w:rsidRPr="00F96F83" w:rsidRDefault="28139DDD" w:rsidP="00F96F83">
      <w:pPr>
        <w:pStyle w:val="paragraph"/>
        <w:spacing w:before="0" w:beforeAutospacing="0" w:after="0" w:afterAutospacing="0"/>
        <w:textAlignment w:val="baseline"/>
        <w:rPr>
          <w:rFonts w:ascii="Arial" w:hAnsi="Arial" w:cs="Arial"/>
        </w:rPr>
      </w:pPr>
      <w:r w:rsidRPr="00F96F83">
        <w:rPr>
          <w:rFonts w:ascii="Arial" w:hAnsi="Arial" w:cs="Arial"/>
          <w:i/>
          <w:iCs/>
        </w:rPr>
        <w:t>How do I pay for any repair/replacement work to my faucet?</w:t>
      </w:r>
    </w:p>
    <w:p w14:paraId="500942AF" w14:textId="4EDB0158" w:rsidR="00433CB5" w:rsidRPr="00A97C48" w:rsidRDefault="28139DDD" w:rsidP="00F96F83">
      <w:pPr>
        <w:pStyle w:val="paragraph"/>
        <w:spacing w:before="0" w:beforeAutospacing="0" w:after="0" w:afterAutospacing="0"/>
        <w:ind w:left="720"/>
        <w:textAlignment w:val="baseline"/>
        <w:rPr>
          <w:rFonts w:ascii="Arial" w:hAnsi="Arial" w:cs="Arial"/>
        </w:rPr>
      </w:pPr>
      <w:r w:rsidRPr="00A97C48">
        <w:rPr>
          <w:rStyle w:val="normaltextrun"/>
          <w:rFonts w:ascii="Arial" w:hAnsi="Arial" w:cs="Arial"/>
        </w:rPr>
        <w:t xml:space="preserve">The </w:t>
      </w:r>
      <w:r w:rsidR="00851A2D" w:rsidRPr="00A97C48">
        <w:rPr>
          <w:rFonts w:ascii="Arial" w:hAnsi="Arial" w:cs="Arial"/>
        </w:rPr>
        <w:t>consent order requires Aqua to pay up to $</w:t>
      </w:r>
      <w:r w:rsidR="00F12D2B" w:rsidRPr="00A97C48">
        <w:rPr>
          <w:rFonts w:ascii="Arial" w:hAnsi="Arial" w:cs="Arial"/>
        </w:rPr>
        <w:t>3</w:t>
      </w:r>
      <w:r w:rsidR="00851A2D" w:rsidRPr="00A97C48">
        <w:rPr>
          <w:rFonts w:ascii="Arial" w:hAnsi="Arial" w:cs="Arial"/>
        </w:rPr>
        <w:t>,</w:t>
      </w:r>
      <w:r w:rsidR="00F12D2B" w:rsidRPr="00A97C48">
        <w:rPr>
          <w:rFonts w:ascii="Arial" w:hAnsi="Arial" w:cs="Arial"/>
        </w:rPr>
        <w:t>5</w:t>
      </w:r>
      <w:r w:rsidR="00851A2D" w:rsidRPr="00A97C48">
        <w:rPr>
          <w:rFonts w:ascii="Arial" w:hAnsi="Arial" w:cs="Arial"/>
        </w:rPr>
        <w:t>00 in kitchen fixture remediation work.</w:t>
      </w:r>
      <w:r w:rsidR="00851A2D" w:rsidRPr="00A97C48">
        <w:rPr>
          <w:rStyle w:val="normaltextrun"/>
          <w:rFonts w:ascii="Arial" w:hAnsi="Arial" w:cs="Arial"/>
        </w:rPr>
        <w:t xml:space="preserve"> The </w:t>
      </w:r>
      <w:r w:rsidRPr="00A97C48">
        <w:rPr>
          <w:rStyle w:val="normaltextrun"/>
          <w:rFonts w:ascii="Arial" w:hAnsi="Arial" w:cs="Arial"/>
        </w:rPr>
        <w:t xml:space="preserve">consent order </w:t>
      </w:r>
      <w:r w:rsidR="00851A2D" w:rsidRPr="00A97C48">
        <w:rPr>
          <w:rStyle w:val="normaltextrun"/>
          <w:rFonts w:ascii="Arial" w:hAnsi="Arial" w:cs="Arial"/>
        </w:rPr>
        <w:t xml:space="preserve">also </w:t>
      </w:r>
      <w:r w:rsidRPr="00A97C48">
        <w:rPr>
          <w:rStyle w:val="normaltextrun"/>
          <w:rFonts w:ascii="Arial" w:hAnsi="Arial" w:cs="Arial"/>
        </w:rPr>
        <w:t>requires Aqua to provide a total of up to $</w:t>
      </w:r>
      <w:r w:rsidR="00F12D2B" w:rsidRPr="00A97C48">
        <w:rPr>
          <w:rStyle w:val="normaltextrun"/>
          <w:rFonts w:ascii="Arial" w:hAnsi="Arial" w:cs="Arial"/>
        </w:rPr>
        <w:t>9</w:t>
      </w:r>
      <w:r w:rsidRPr="00A97C48">
        <w:rPr>
          <w:rStyle w:val="normaltextrun"/>
          <w:rFonts w:ascii="Arial" w:hAnsi="Arial" w:cs="Arial"/>
        </w:rPr>
        <w:t xml:space="preserve">00,000 to fund </w:t>
      </w:r>
      <w:proofErr w:type="gramStart"/>
      <w:r w:rsidRPr="00A97C48">
        <w:rPr>
          <w:rStyle w:val="normaltextrun"/>
          <w:rFonts w:ascii="Arial" w:hAnsi="Arial" w:cs="Arial"/>
        </w:rPr>
        <w:t>all of</w:t>
      </w:r>
      <w:proofErr w:type="gramEnd"/>
      <w:r w:rsidRPr="00A97C48">
        <w:rPr>
          <w:rStyle w:val="normaltextrun"/>
          <w:rFonts w:ascii="Arial" w:hAnsi="Arial" w:cs="Arial"/>
        </w:rPr>
        <w:t xml:space="preserve"> the eligible kitchen faucet remediation work.</w:t>
      </w:r>
    </w:p>
    <w:p w14:paraId="30A028B5" w14:textId="77777777" w:rsidR="00F96F83" w:rsidRDefault="00F96F83" w:rsidP="00F96F83">
      <w:pPr>
        <w:pStyle w:val="paragraph"/>
        <w:spacing w:before="0" w:beforeAutospacing="0" w:after="0" w:afterAutospacing="0"/>
        <w:textAlignment w:val="baseline"/>
        <w:rPr>
          <w:rFonts w:ascii="Arial" w:hAnsi="Arial" w:cs="Arial"/>
          <w:b/>
          <w:bCs/>
          <w:i/>
          <w:iCs/>
        </w:rPr>
      </w:pPr>
    </w:p>
    <w:p w14:paraId="7E236714" w14:textId="3DFD11C9" w:rsidR="00851A2D" w:rsidRPr="00F96F83" w:rsidRDefault="28139DDD" w:rsidP="00F96F83">
      <w:pPr>
        <w:pStyle w:val="paragraph"/>
        <w:spacing w:before="0" w:beforeAutospacing="0" w:after="0" w:afterAutospacing="0"/>
        <w:textAlignment w:val="baseline"/>
        <w:rPr>
          <w:rFonts w:ascii="Arial" w:hAnsi="Arial" w:cs="Arial"/>
          <w:i/>
          <w:iCs/>
        </w:rPr>
      </w:pPr>
      <w:r w:rsidRPr="00F96F83">
        <w:rPr>
          <w:rFonts w:ascii="Arial" w:hAnsi="Arial" w:cs="Arial"/>
          <w:i/>
          <w:iCs/>
        </w:rPr>
        <w:t>If I am not eligible or do not participate in the Technical Assistance Program, can I still request that my kitchen tap water be tested?</w:t>
      </w:r>
      <w:r w:rsidR="000F3675" w:rsidRPr="00F96F83">
        <w:rPr>
          <w:rFonts w:ascii="Arial" w:hAnsi="Arial" w:cs="Arial"/>
          <w:i/>
          <w:iCs/>
        </w:rPr>
        <w:t xml:space="preserve"> </w:t>
      </w:r>
    </w:p>
    <w:p w14:paraId="1BC39E9E" w14:textId="071A387B" w:rsidR="00D14886" w:rsidRPr="00A97C48" w:rsidRDefault="28139DDD" w:rsidP="00F96F83">
      <w:pPr>
        <w:pStyle w:val="paragraph"/>
        <w:spacing w:before="0" w:beforeAutospacing="0" w:after="0" w:afterAutospacing="0"/>
        <w:ind w:left="720"/>
        <w:textAlignment w:val="baseline"/>
        <w:rPr>
          <w:rFonts w:ascii="Arial" w:hAnsi="Arial" w:cs="Arial"/>
        </w:rPr>
      </w:pPr>
      <w:r w:rsidRPr="00A97C48">
        <w:rPr>
          <w:rFonts w:ascii="Arial" w:hAnsi="Arial" w:cs="Arial"/>
        </w:rPr>
        <w:t xml:space="preserve">Yes, the Attorney General and Will County </w:t>
      </w:r>
      <w:r w:rsidR="00746CD3" w:rsidRPr="00A97C48">
        <w:rPr>
          <w:rFonts w:ascii="Arial" w:hAnsi="Arial" w:cs="Arial"/>
        </w:rPr>
        <w:t>S</w:t>
      </w:r>
      <w:r w:rsidRPr="00A97C48">
        <w:rPr>
          <w:rFonts w:ascii="Arial" w:hAnsi="Arial" w:cs="Arial"/>
        </w:rPr>
        <w:t xml:space="preserve">tate’s </w:t>
      </w:r>
      <w:r w:rsidR="00746CD3" w:rsidRPr="00A97C48">
        <w:rPr>
          <w:rFonts w:ascii="Arial" w:hAnsi="Arial" w:cs="Arial"/>
        </w:rPr>
        <w:t>A</w:t>
      </w:r>
      <w:r w:rsidRPr="00A97C48">
        <w:rPr>
          <w:rFonts w:ascii="Arial" w:hAnsi="Arial" w:cs="Arial"/>
        </w:rPr>
        <w:t>ttorney have worked to ensure that customer-requested sampling is available</w:t>
      </w:r>
      <w:r w:rsidR="00A8425B" w:rsidRPr="00A97C48">
        <w:rPr>
          <w:rFonts w:ascii="Arial" w:hAnsi="Arial" w:cs="Arial"/>
        </w:rPr>
        <w:t xml:space="preserve"> </w:t>
      </w:r>
      <w:r w:rsidRPr="00A97C48">
        <w:rPr>
          <w:rFonts w:ascii="Arial" w:hAnsi="Arial" w:cs="Arial"/>
        </w:rPr>
        <w:t xml:space="preserve">for an additional 180 days. All customers will receive a written notice in the mail, which will explain how </w:t>
      </w:r>
      <w:r w:rsidR="00746CD3" w:rsidRPr="00A97C48">
        <w:rPr>
          <w:rFonts w:ascii="Arial" w:hAnsi="Arial" w:cs="Arial"/>
        </w:rPr>
        <w:t>to</w:t>
      </w:r>
      <w:r w:rsidRPr="00A97C48">
        <w:rPr>
          <w:rFonts w:ascii="Arial" w:hAnsi="Arial" w:cs="Arial"/>
        </w:rPr>
        <w:t xml:space="preserve"> obtain free sampling.</w:t>
      </w:r>
    </w:p>
    <w:p w14:paraId="291D6A75" w14:textId="77777777" w:rsidR="00F96F83" w:rsidRDefault="00F96F83" w:rsidP="00F96F83">
      <w:pPr>
        <w:pStyle w:val="paragraph"/>
        <w:spacing w:before="0" w:beforeAutospacing="0" w:after="0" w:afterAutospacing="0"/>
        <w:textAlignment w:val="baseline"/>
        <w:rPr>
          <w:rStyle w:val="normaltextrun"/>
          <w:rFonts w:ascii="Arial" w:hAnsi="Arial" w:cs="Arial"/>
          <w:b/>
          <w:bCs/>
          <w:i/>
          <w:iCs/>
        </w:rPr>
      </w:pPr>
    </w:p>
    <w:p w14:paraId="4F474D16" w14:textId="0B4675AF" w:rsidR="00B60CE2" w:rsidRPr="00F96F83" w:rsidRDefault="28139DDD" w:rsidP="00F96F83">
      <w:pPr>
        <w:pStyle w:val="paragraph"/>
        <w:spacing w:before="0" w:beforeAutospacing="0" w:after="0" w:afterAutospacing="0"/>
        <w:textAlignment w:val="baseline"/>
        <w:rPr>
          <w:rStyle w:val="normaltextrun"/>
          <w:rFonts w:ascii="Arial" w:hAnsi="Arial" w:cs="Arial"/>
        </w:rPr>
      </w:pPr>
      <w:r w:rsidRPr="00F96F83">
        <w:rPr>
          <w:rStyle w:val="normaltextrun"/>
          <w:rFonts w:ascii="Arial" w:hAnsi="Arial" w:cs="Arial"/>
          <w:i/>
          <w:iCs/>
        </w:rPr>
        <w:t>Where can I get more information about the lawsuit and consent order?</w:t>
      </w:r>
    </w:p>
    <w:p w14:paraId="715914E3" w14:textId="143F7863" w:rsidR="003F154D" w:rsidRPr="00A97C48" w:rsidRDefault="003F154D" w:rsidP="00F96F83">
      <w:pPr>
        <w:pStyle w:val="paragraph"/>
        <w:spacing w:before="0" w:beforeAutospacing="0" w:after="0" w:afterAutospacing="0"/>
        <w:ind w:firstLine="720"/>
        <w:textAlignment w:val="baseline"/>
        <w:rPr>
          <w:rFonts w:ascii="Arial" w:hAnsi="Arial" w:cs="Arial"/>
        </w:rPr>
      </w:pPr>
      <w:r w:rsidRPr="00A97C48">
        <w:rPr>
          <w:rFonts w:ascii="Arial" w:hAnsi="Arial" w:cs="Arial"/>
        </w:rPr>
        <w:t xml:space="preserve">Full details can be found in </w:t>
      </w:r>
      <w:r w:rsidRPr="004118C3">
        <w:rPr>
          <w:rFonts w:ascii="Arial" w:hAnsi="Arial" w:cs="Arial"/>
        </w:rPr>
        <w:t xml:space="preserve">the </w:t>
      </w:r>
      <w:hyperlink r:id="rId10" w:history="1">
        <w:r w:rsidRPr="004118C3">
          <w:rPr>
            <w:rStyle w:val="Hyperlink"/>
            <w:rFonts w:ascii="Arial" w:hAnsi="Arial" w:cs="Arial"/>
          </w:rPr>
          <w:t>court-approved consent order</w:t>
        </w:r>
      </w:hyperlink>
      <w:r w:rsidRPr="004118C3">
        <w:rPr>
          <w:rFonts w:ascii="Arial" w:hAnsi="Arial" w:cs="Arial"/>
        </w:rPr>
        <w:t>.</w:t>
      </w:r>
      <w:r w:rsidRPr="00A97C48">
        <w:rPr>
          <w:rFonts w:ascii="Arial" w:hAnsi="Arial" w:cs="Arial"/>
        </w:rPr>
        <w:t xml:space="preserve"> </w:t>
      </w:r>
    </w:p>
    <w:p w14:paraId="0586042E" w14:textId="7BB0CE85" w:rsidR="003F154D" w:rsidRPr="00A97C48" w:rsidRDefault="00F92841" w:rsidP="00F96F83">
      <w:pPr>
        <w:pStyle w:val="paragraph"/>
        <w:spacing w:before="0" w:beforeAutospacing="0" w:after="0" w:afterAutospacing="0"/>
        <w:ind w:firstLine="720"/>
        <w:textAlignment w:val="baseline"/>
        <w:rPr>
          <w:rStyle w:val="eop"/>
          <w:rFonts w:ascii="Arial" w:hAnsi="Arial" w:cs="Arial"/>
        </w:rPr>
      </w:pPr>
      <w:r>
        <w:rPr>
          <w:rStyle w:val="normaltextrun"/>
          <w:rFonts w:ascii="Arial" w:hAnsi="Arial" w:cs="Arial"/>
        </w:rPr>
        <w:t xml:space="preserve">More information will be available on </w:t>
      </w:r>
      <w:r w:rsidRPr="00F92841">
        <w:rPr>
          <w:rStyle w:val="normaltextrun"/>
          <w:rFonts w:ascii="Arial" w:hAnsi="Arial" w:cs="Arial"/>
        </w:rPr>
        <w:t xml:space="preserve">the </w:t>
      </w:r>
      <w:r w:rsidR="003F154D" w:rsidRPr="00F92841">
        <w:rPr>
          <w:rStyle w:val="normaltextrun"/>
          <w:rFonts w:ascii="Arial" w:hAnsi="Arial" w:cs="Arial"/>
        </w:rPr>
        <w:t>IEP</w:t>
      </w:r>
      <w:r w:rsidR="004118C3" w:rsidRPr="00F92841">
        <w:rPr>
          <w:rStyle w:val="normaltextrun"/>
          <w:rFonts w:ascii="Arial" w:hAnsi="Arial" w:cs="Arial"/>
        </w:rPr>
        <w:t>A’s</w:t>
      </w:r>
      <w:r>
        <w:rPr>
          <w:rStyle w:val="normaltextrun"/>
          <w:rFonts w:ascii="Arial" w:hAnsi="Arial" w:cs="Arial"/>
        </w:rPr>
        <w:t xml:space="preserve"> website.</w:t>
      </w:r>
      <w:r w:rsidR="003F154D" w:rsidRPr="00A97C48">
        <w:rPr>
          <w:rStyle w:val="normaltextrun"/>
          <w:rFonts w:ascii="Arial" w:hAnsi="Arial" w:cs="Arial"/>
          <w:shd w:val="clear" w:color="auto" w:fill="FFFF00"/>
        </w:rPr>
        <w:t xml:space="preserve"> </w:t>
      </w:r>
    </w:p>
    <w:p w14:paraId="46B39F7E" w14:textId="00ACF029" w:rsidR="00B60CE2" w:rsidRPr="00A97C48" w:rsidRDefault="00851A2D" w:rsidP="00F96F83">
      <w:pPr>
        <w:pStyle w:val="paragraph"/>
        <w:spacing w:before="0" w:beforeAutospacing="0" w:after="0" w:afterAutospacing="0"/>
        <w:ind w:firstLine="720"/>
        <w:textAlignment w:val="baseline"/>
        <w:rPr>
          <w:rFonts w:ascii="Arial" w:hAnsi="Arial" w:cs="Arial"/>
        </w:rPr>
      </w:pPr>
      <w:r w:rsidRPr="00A97C48">
        <w:rPr>
          <w:rFonts w:ascii="Arial" w:hAnsi="Arial" w:cs="Arial"/>
        </w:rPr>
        <w:t xml:space="preserve">Contact the Attorney General’s office by emailing </w:t>
      </w:r>
      <w:hyperlink r:id="rId11" w:history="1">
        <w:r w:rsidRPr="00A97C48">
          <w:rPr>
            <w:rStyle w:val="Hyperlink"/>
            <w:rFonts w:ascii="Arial" w:hAnsi="Arial" w:cs="Arial"/>
          </w:rPr>
          <w:t>upwater@ilag.gov</w:t>
        </w:r>
      </w:hyperlink>
      <w:r w:rsidRPr="00A97C48">
        <w:rPr>
          <w:rFonts w:ascii="Arial" w:hAnsi="Arial" w:cs="Arial"/>
        </w:rPr>
        <w:t>.</w:t>
      </w:r>
    </w:p>
    <w:p w14:paraId="002B667D" w14:textId="77777777" w:rsidR="00B60CE2" w:rsidRPr="00A97C48" w:rsidRDefault="00B60CE2" w:rsidP="00F96F83">
      <w:pPr>
        <w:pStyle w:val="paragraph"/>
        <w:spacing w:before="0" w:beforeAutospacing="0" w:after="0" w:afterAutospacing="0"/>
        <w:textAlignment w:val="baseline"/>
        <w:rPr>
          <w:rFonts w:ascii="Arial" w:hAnsi="Arial" w:cs="Arial"/>
        </w:rPr>
      </w:pPr>
      <w:r w:rsidRPr="00A97C48">
        <w:rPr>
          <w:rStyle w:val="eop"/>
          <w:rFonts w:ascii="Arial" w:hAnsi="Arial" w:cs="Arial"/>
        </w:rPr>
        <w:t> </w:t>
      </w:r>
    </w:p>
    <w:p w14:paraId="1C07680F" w14:textId="77777777" w:rsidR="00D527D4" w:rsidRPr="00A97C48" w:rsidRDefault="00D527D4" w:rsidP="00F96F83">
      <w:pPr>
        <w:spacing w:after="0" w:line="240" w:lineRule="auto"/>
        <w:rPr>
          <w:rFonts w:ascii="Arial" w:hAnsi="Arial" w:cs="Arial"/>
          <w:sz w:val="24"/>
          <w:szCs w:val="24"/>
        </w:rPr>
      </w:pPr>
    </w:p>
    <w:sectPr w:rsidR="00D527D4" w:rsidRPr="00A97C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70F0C" w14:textId="77777777" w:rsidR="007445CB" w:rsidRDefault="007445CB" w:rsidP="00A97C48">
      <w:pPr>
        <w:spacing w:after="0" w:line="240" w:lineRule="auto"/>
      </w:pPr>
      <w:r>
        <w:separator/>
      </w:r>
    </w:p>
  </w:endnote>
  <w:endnote w:type="continuationSeparator" w:id="0">
    <w:p w14:paraId="489356A4" w14:textId="77777777" w:rsidR="007445CB" w:rsidRDefault="007445CB" w:rsidP="00A97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76B3D" w14:textId="77777777" w:rsidR="007445CB" w:rsidRDefault="007445CB" w:rsidP="00A97C48">
      <w:pPr>
        <w:spacing w:after="0" w:line="240" w:lineRule="auto"/>
      </w:pPr>
      <w:r>
        <w:separator/>
      </w:r>
    </w:p>
  </w:footnote>
  <w:footnote w:type="continuationSeparator" w:id="0">
    <w:p w14:paraId="7CE5AEE6" w14:textId="77777777" w:rsidR="007445CB" w:rsidRDefault="007445CB" w:rsidP="00A97C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C425D"/>
    <w:multiLevelType w:val="multilevel"/>
    <w:tmpl w:val="590A4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177711"/>
    <w:multiLevelType w:val="multilevel"/>
    <w:tmpl w:val="2DBCD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541604"/>
    <w:multiLevelType w:val="multilevel"/>
    <w:tmpl w:val="93AE1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C23BD8"/>
    <w:multiLevelType w:val="hybridMultilevel"/>
    <w:tmpl w:val="2990E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8E4E51"/>
    <w:multiLevelType w:val="multilevel"/>
    <w:tmpl w:val="7CCE5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214781"/>
    <w:multiLevelType w:val="multilevel"/>
    <w:tmpl w:val="A8CC3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AC5998"/>
    <w:multiLevelType w:val="hybridMultilevel"/>
    <w:tmpl w:val="27764A4E"/>
    <w:lvl w:ilvl="0" w:tplc="576E6A2C">
      <w:numFmt w:val="bullet"/>
      <w:lvlText w:val="•"/>
      <w:lvlJc w:val="left"/>
      <w:pPr>
        <w:ind w:left="1080" w:hanging="72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BC15BC"/>
    <w:multiLevelType w:val="multilevel"/>
    <w:tmpl w:val="EEEC7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906D53"/>
    <w:multiLevelType w:val="hybridMultilevel"/>
    <w:tmpl w:val="96909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A51C96"/>
    <w:multiLevelType w:val="multilevel"/>
    <w:tmpl w:val="DAA2349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0232995">
    <w:abstractNumId w:val="5"/>
  </w:num>
  <w:num w:numId="2" w16cid:durableId="901136623">
    <w:abstractNumId w:val="4"/>
  </w:num>
  <w:num w:numId="3" w16cid:durableId="2077582527">
    <w:abstractNumId w:val="1"/>
  </w:num>
  <w:num w:numId="4" w16cid:durableId="179857687">
    <w:abstractNumId w:val="0"/>
  </w:num>
  <w:num w:numId="5" w16cid:durableId="1624076261">
    <w:abstractNumId w:val="7"/>
  </w:num>
  <w:num w:numId="6" w16cid:durableId="469055355">
    <w:abstractNumId w:val="9"/>
  </w:num>
  <w:num w:numId="7" w16cid:durableId="1041973775">
    <w:abstractNumId w:val="2"/>
  </w:num>
  <w:num w:numId="8" w16cid:durableId="1803693296">
    <w:abstractNumId w:val="3"/>
  </w:num>
  <w:num w:numId="9" w16cid:durableId="478232167">
    <w:abstractNumId w:val="8"/>
  </w:num>
  <w:num w:numId="10" w16cid:durableId="1470954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CE2"/>
    <w:rsid w:val="00057382"/>
    <w:rsid w:val="00064188"/>
    <w:rsid w:val="00074E34"/>
    <w:rsid w:val="00097BA0"/>
    <w:rsid w:val="000B539E"/>
    <w:rsid w:val="000D0DFB"/>
    <w:rsid w:val="000E16D6"/>
    <w:rsid w:val="000F3675"/>
    <w:rsid w:val="00114CB1"/>
    <w:rsid w:val="001278E0"/>
    <w:rsid w:val="001834BB"/>
    <w:rsid w:val="0018547D"/>
    <w:rsid w:val="002274A9"/>
    <w:rsid w:val="002331E8"/>
    <w:rsid w:val="00247647"/>
    <w:rsid w:val="00250450"/>
    <w:rsid w:val="00275E71"/>
    <w:rsid w:val="002870AD"/>
    <w:rsid w:val="00293A65"/>
    <w:rsid w:val="002B4CF5"/>
    <w:rsid w:val="002D2FDB"/>
    <w:rsid w:val="003050F8"/>
    <w:rsid w:val="0031593B"/>
    <w:rsid w:val="00337336"/>
    <w:rsid w:val="003755D3"/>
    <w:rsid w:val="00395A35"/>
    <w:rsid w:val="003D1E58"/>
    <w:rsid w:val="003D57E7"/>
    <w:rsid w:val="003F154D"/>
    <w:rsid w:val="003F4DDB"/>
    <w:rsid w:val="0041175A"/>
    <w:rsid w:val="004118C3"/>
    <w:rsid w:val="0041482E"/>
    <w:rsid w:val="004158FD"/>
    <w:rsid w:val="004326DC"/>
    <w:rsid w:val="00433CB5"/>
    <w:rsid w:val="00475D21"/>
    <w:rsid w:val="004D2220"/>
    <w:rsid w:val="005309B6"/>
    <w:rsid w:val="005468F6"/>
    <w:rsid w:val="00566884"/>
    <w:rsid w:val="00574AF4"/>
    <w:rsid w:val="00583201"/>
    <w:rsid w:val="00585265"/>
    <w:rsid w:val="00586439"/>
    <w:rsid w:val="005875B7"/>
    <w:rsid w:val="00597B0F"/>
    <w:rsid w:val="005D09D0"/>
    <w:rsid w:val="00622DD9"/>
    <w:rsid w:val="00683669"/>
    <w:rsid w:val="006900C4"/>
    <w:rsid w:val="006C1EDD"/>
    <w:rsid w:val="006E72C1"/>
    <w:rsid w:val="007077F4"/>
    <w:rsid w:val="007445CB"/>
    <w:rsid w:val="00746CD3"/>
    <w:rsid w:val="007520CC"/>
    <w:rsid w:val="007628D1"/>
    <w:rsid w:val="007710D1"/>
    <w:rsid w:val="00773BC9"/>
    <w:rsid w:val="00786259"/>
    <w:rsid w:val="00795F11"/>
    <w:rsid w:val="00817D43"/>
    <w:rsid w:val="00827AB7"/>
    <w:rsid w:val="00851A2D"/>
    <w:rsid w:val="00876DC7"/>
    <w:rsid w:val="00893CFA"/>
    <w:rsid w:val="00896629"/>
    <w:rsid w:val="008A6F10"/>
    <w:rsid w:val="008C63AE"/>
    <w:rsid w:val="00901189"/>
    <w:rsid w:val="00933A01"/>
    <w:rsid w:val="00976369"/>
    <w:rsid w:val="00A033AC"/>
    <w:rsid w:val="00A11F1D"/>
    <w:rsid w:val="00A256BF"/>
    <w:rsid w:val="00A64586"/>
    <w:rsid w:val="00A8425B"/>
    <w:rsid w:val="00A960DF"/>
    <w:rsid w:val="00A97C48"/>
    <w:rsid w:val="00AA51F9"/>
    <w:rsid w:val="00AE420D"/>
    <w:rsid w:val="00AE4E91"/>
    <w:rsid w:val="00AF1F31"/>
    <w:rsid w:val="00B16107"/>
    <w:rsid w:val="00B31E57"/>
    <w:rsid w:val="00B31F5D"/>
    <w:rsid w:val="00B60CE2"/>
    <w:rsid w:val="00BC5590"/>
    <w:rsid w:val="00BE514C"/>
    <w:rsid w:val="00C02F13"/>
    <w:rsid w:val="00C149F6"/>
    <w:rsid w:val="00C2645F"/>
    <w:rsid w:val="00C367FE"/>
    <w:rsid w:val="00C64B54"/>
    <w:rsid w:val="00C71F3A"/>
    <w:rsid w:val="00C73048"/>
    <w:rsid w:val="00C96894"/>
    <w:rsid w:val="00CB2D4C"/>
    <w:rsid w:val="00CF6B0F"/>
    <w:rsid w:val="00D0017F"/>
    <w:rsid w:val="00D14886"/>
    <w:rsid w:val="00D36B45"/>
    <w:rsid w:val="00D527D4"/>
    <w:rsid w:val="00D9636A"/>
    <w:rsid w:val="00DD0A33"/>
    <w:rsid w:val="00E2134F"/>
    <w:rsid w:val="00E77056"/>
    <w:rsid w:val="00EB05D3"/>
    <w:rsid w:val="00F10AD4"/>
    <w:rsid w:val="00F12D2B"/>
    <w:rsid w:val="00F422B9"/>
    <w:rsid w:val="00F51829"/>
    <w:rsid w:val="00F623C9"/>
    <w:rsid w:val="00F92841"/>
    <w:rsid w:val="00F96F83"/>
    <w:rsid w:val="00FE418D"/>
    <w:rsid w:val="00FE5B52"/>
    <w:rsid w:val="0EAF4DFE"/>
    <w:rsid w:val="260FE55A"/>
    <w:rsid w:val="28139DDD"/>
    <w:rsid w:val="28172136"/>
    <w:rsid w:val="681B4231"/>
    <w:rsid w:val="6D0C6E3D"/>
    <w:rsid w:val="78E45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6EA71"/>
  <w15:chartTrackingRefBased/>
  <w15:docId w15:val="{4B6365EA-A746-47AA-A7C7-3C2E2E24D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60C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60CE2"/>
  </w:style>
  <w:style w:type="character" w:customStyle="1" w:styleId="eop">
    <w:name w:val="eop"/>
    <w:basedOn w:val="DefaultParagraphFont"/>
    <w:rsid w:val="00B60CE2"/>
  </w:style>
  <w:style w:type="character" w:customStyle="1" w:styleId="scxw208235472">
    <w:name w:val="scxw208235472"/>
    <w:basedOn w:val="DefaultParagraphFont"/>
    <w:rsid w:val="00B60CE2"/>
  </w:style>
  <w:style w:type="paragraph" w:styleId="BalloonText">
    <w:name w:val="Balloon Text"/>
    <w:basedOn w:val="Normal"/>
    <w:link w:val="BalloonTextChar"/>
    <w:uiPriority w:val="99"/>
    <w:semiHidden/>
    <w:unhideWhenUsed/>
    <w:rsid w:val="00E213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34F"/>
    <w:rPr>
      <w:rFonts w:ascii="Segoe UI" w:hAnsi="Segoe UI" w:cs="Segoe UI"/>
      <w:sz w:val="18"/>
      <w:szCs w:val="18"/>
    </w:rPr>
  </w:style>
  <w:style w:type="character" w:styleId="CommentReference">
    <w:name w:val="annotation reference"/>
    <w:basedOn w:val="DefaultParagraphFont"/>
    <w:uiPriority w:val="99"/>
    <w:semiHidden/>
    <w:unhideWhenUsed/>
    <w:rsid w:val="002B4CF5"/>
    <w:rPr>
      <w:sz w:val="16"/>
      <w:szCs w:val="16"/>
    </w:rPr>
  </w:style>
  <w:style w:type="paragraph" w:styleId="CommentText">
    <w:name w:val="annotation text"/>
    <w:basedOn w:val="Normal"/>
    <w:link w:val="CommentTextChar"/>
    <w:uiPriority w:val="99"/>
    <w:unhideWhenUsed/>
    <w:rsid w:val="002B4CF5"/>
    <w:pPr>
      <w:spacing w:line="240" w:lineRule="auto"/>
    </w:pPr>
    <w:rPr>
      <w:sz w:val="20"/>
      <w:szCs w:val="20"/>
    </w:rPr>
  </w:style>
  <w:style w:type="character" w:customStyle="1" w:styleId="CommentTextChar">
    <w:name w:val="Comment Text Char"/>
    <w:basedOn w:val="DefaultParagraphFont"/>
    <w:link w:val="CommentText"/>
    <w:uiPriority w:val="99"/>
    <w:rsid w:val="002B4CF5"/>
    <w:rPr>
      <w:sz w:val="20"/>
      <w:szCs w:val="20"/>
    </w:rPr>
  </w:style>
  <w:style w:type="paragraph" w:styleId="CommentSubject">
    <w:name w:val="annotation subject"/>
    <w:basedOn w:val="CommentText"/>
    <w:next w:val="CommentText"/>
    <w:link w:val="CommentSubjectChar"/>
    <w:uiPriority w:val="99"/>
    <w:semiHidden/>
    <w:unhideWhenUsed/>
    <w:rsid w:val="002B4CF5"/>
    <w:rPr>
      <w:b/>
      <w:bCs/>
    </w:rPr>
  </w:style>
  <w:style w:type="character" w:customStyle="1" w:styleId="CommentSubjectChar">
    <w:name w:val="Comment Subject Char"/>
    <w:basedOn w:val="CommentTextChar"/>
    <w:link w:val="CommentSubject"/>
    <w:uiPriority w:val="99"/>
    <w:semiHidden/>
    <w:rsid w:val="002B4CF5"/>
    <w:rPr>
      <w:b/>
      <w:bCs/>
      <w:sz w:val="20"/>
      <w:szCs w:val="20"/>
    </w:rPr>
  </w:style>
  <w:style w:type="paragraph" w:styleId="Revision">
    <w:name w:val="Revision"/>
    <w:hidden/>
    <w:uiPriority w:val="99"/>
    <w:semiHidden/>
    <w:rsid w:val="002B4CF5"/>
    <w:pPr>
      <w:spacing w:after="0" w:line="240" w:lineRule="auto"/>
    </w:pPr>
  </w:style>
  <w:style w:type="character" w:styleId="Hyperlink">
    <w:name w:val="Hyperlink"/>
    <w:basedOn w:val="DefaultParagraphFont"/>
    <w:uiPriority w:val="99"/>
    <w:unhideWhenUsed/>
    <w:rsid w:val="00AE420D"/>
    <w:rPr>
      <w:color w:val="0563C1" w:themeColor="hyperlink"/>
      <w:u w:val="single"/>
    </w:rPr>
  </w:style>
  <w:style w:type="character" w:styleId="UnresolvedMention">
    <w:name w:val="Unresolved Mention"/>
    <w:basedOn w:val="DefaultParagraphFont"/>
    <w:uiPriority w:val="99"/>
    <w:semiHidden/>
    <w:unhideWhenUsed/>
    <w:rsid w:val="00AE420D"/>
    <w:rPr>
      <w:color w:val="605E5C"/>
      <w:shd w:val="clear" w:color="auto" w:fill="E1DFDD"/>
    </w:rPr>
  </w:style>
  <w:style w:type="paragraph" w:styleId="Header">
    <w:name w:val="header"/>
    <w:basedOn w:val="Normal"/>
    <w:link w:val="HeaderChar"/>
    <w:uiPriority w:val="99"/>
    <w:unhideWhenUsed/>
    <w:rsid w:val="00A97C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C48"/>
  </w:style>
  <w:style w:type="paragraph" w:styleId="Footer">
    <w:name w:val="footer"/>
    <w:basedOn w:val="Normal"/>
    <w:link w:val="FooterChar"/>
    <w:uiPriority w:val="99"/>
    <w:unhideWhenUsed/>
    <w:rsid w:val="00A97C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1184278">
      <w:bodyDiv w:val="1"/>
      <w:marLeft w:val="0"/>
      <w:marRight w:val="0"/>
      <w:marTop w:val="0"/>
      <w:marBottom w:val="0"/>
      <w:divBdr>
        <w:top w:val="none" w:sz="0" w:space="0" w:color="auto"/>
        <w:left w:val="none" w:sz="0" w:space="0" w:color="auto"/>
        <w:bottom w:val="none" w:sz="0" w:space="0" w:color="auto"/>
        <w:right w:val="none" w:sz="0" w:space="0" w:color="auto"/>
      </w:divBdr>
      <w:divsChild>
        <w:div w:id="540096927">
          <w:marLeft w:val="0"/>
          <w:marRight w:val="0"/>
          <w:marTop w:val="0"/>
          <w:marBottom w:val="0"/>
          <w:divBdr>
            <w:top w:val="none" w:sz="0" w:space="0" w:color="auto"/>
            <w:left w:val="none" w:sz="0" w:space="0" w:color="auto"/>
            <w:bottom w:val="none" w:sz="0" w:space="0" w:color="auto"/>
            <w:right w:val="none" w:sz="0" w:space="0" w:color="auto"/>
          </w:divBdr>
        </w:div>
        <w:div w:id="465202931">
          <w:marLeft w:val="0"/>
          <w:marRight w:val="0"/>
          <w:marTop w:val="0"/>
          <w:marBottom w:val="0"/>
          <w:divBdr>
            <w:top w:val="none" w:sz="0" w:space="0" w:color="auto"/>
            <w:left w:val="none" w:sz="0" w:space="0" w:color="auto"/>
            <w:bottom w:val="none" w:sz="0" w:space="0" w:color="auto"/>
            <w:right w:val="none" w:sz="0" w:space="0" w:color="auto"/>
          </w:divBdr>
        </w:div>
        <w:div w:id="1984579747">
          <w:marLeft w:val="0"/>
          <w:marRight w:val="0"/>
          <w:marTop w:val="0"/>
          <w:marBottom w:val="0"/>
          <w:divBdr>
            <w:top w:val="none" w:sz="0" w:space="0" w:color="auto"/>
            <w:left w:val="none" w:sz="0" w:space="0" w:color="auto"/>
            <w:bottom w:val="none" w:sz="0" w:space="0" w:color="auto"/>
            <w:right w:val="none" w:sz="0" w:space="0" w:color="auto"/>
          </w:divBdr>
        </w:div>
        <w:div w:id="1112631434">
          <w:marLeft w:val="0"/>
          <w:marRight w:val="0"/>
          <w:marTop w:val="0"/>
          <w:marBottom w:val="0"/>
          <w:divBdr>
            <w:top w:val="none" w:sz="0" w:space="0" w:color="auto"/>
            <w:left w:val="none" w:sz="0" w:space="0" w:color="auto"/>
            <w:bottom w:val="none" w:sz="0" w:space="0" w:color="auto"/>
            <w:right w:val="none" w:sz="0" w:space="0" w:color="auto"/>
          </w:divBdr>
        </w:div>
        <w:div w:id="369457763">
          <w:marLeft w:val="0"/>
          <w:marRight w:val="0"/>
          <w:marTop w:val="0"/>
          <w:marBottom w:val="0"/>
          <w:divBdr>
            <w:top w:val="none" w:sz="0" w:space="0" w:color="auto"/>
            <w:left w:val="none" w:sz="0" w:space="0" w:color="auto"/>
            <w:bottom w:val="none" w:sz="0" w:space="0" w:color="auto"/>
            <w:right w:val="none" w:sz="0" w:space="0" w:color="auto"/>
          </w:divBdr>
        </w:div>
        <w:div w:id="1492788743">
          <w:marLeft w:val="0"/>
          <w:marRight w:val="0"/>
          <w:marTop w:val="0"/>
          <w:marBottom w:val="0"/>
          <w:divBdr>
            <w:top w:val="none" w:sz="0" w:space="0" w:color="auto"/>
            <w:left w:val="none" w:sz="0" w:space="0" w:color="auto"/>
            <w:bottom w:val="none" w:sz="0" w:space="0" w:color="auto"/>
            <w:right w:val="none" w:sz="0" w:space="0" w:color="auto"/>
          </w:divBdr>
        </w:div>
        <w:div w:id="1844588759">
          <w:marLeft w:val="0"/>
          <w:marRight w:val="0"/>
          <w:marTop w:val="0"/>
          <w:marBottom w:val="0"/>
          <w:divBdr>
            <w:top w:val="none" w:sz="0" w:space="0" w:color="auto"/>
            <w:left w:val="none" w:sz="0" w:space="0" w:color="auto"/>
            <w:bottom w:val="none" w:sz="0" w:space="0" w:color="auto"/>
            <w:right w:val="none" w:sz="0" w:space="0" w:color="auto"/>
          </w:divBdr>
        </w:div>
        <w:div w:id="919367355">
          <w:marLeft w:val="0"/>
          <w:marRight w:val="0"/>
          <w:marTop w:val="0"/>
          <w:marBottom w:val="0"/>
          <w:divBdr>
            <w:top w:val="none" w:sz="0" w:space="0" w:color="auto"/>
            <w:left w:val="none" w:sz="0" w:space="0" w:color="auto"/>
            <w:bottom w:val="none" w:sz="0" w:space="0" w:color="auto"/>
            <w:right w:val="none" w:sz="0" w:space="0" w:color="auto"/>
          </w:divBdr>
        </w:div>
        <w:div w:id="907956684">
          <w:marLeft w:val="0"/>
          <w:marRight w:val="0"/>
          <w:marTop w:val="0"/>
          <w:marBottom w:val="0"/>
          <w:divBdr>
            <w:top w:val="none" w:sz="0" w:space="0" w:color="auto"/>
            <w:left w:val="none" w:sz="0" w:space="0" w:color="auto"/>
            <w:bottom w:val="none" w:sz="0" w:space="0" w:color="auto"/>
            <w:right w:val="none" w:sz="0" w:space="0" w:color="auto"/>
          </w:divBdr>
        </w:div>
        <w:div w:id="1918438518">
          <w:marLeft w:val="0"/>
          <w:marRight w:val="0"/>
          <w:marTop w:val="0"/>
          <w:marBottom w:val="0"/>
          <w:divBdr>
            <w:top w:val="none" w:sz="0" w:space="0" w:color="auto"/>
            <w:left w:val="none" w:sz="0" w:space="0" w:color="auto"/>
            <w:bottom w:val="none" w:sz="0" w:space="0" w:color="auto"/>
            <w:right w:val="none" w:sz="0" w:space="0" w:color="auto"/>
          </w:divBdr>
          <w:divsChild>
            <w:div w:id="289291491">
              <w:marLeft w:val="0"/>
              <w:marRight w:val="0"/>
              <w:marTop w:val="0"/>
              <w:marBottom w:val="0"/>
              <w:divBdr>
                <w:top w:val="none" w:sz="0" w:space="0" w:color="auto"/>
                <w:left w:val="none" w:sz="0" w:space="0" w:color="auto"/>
                <w:bottom w:val="none" w:sz="0" w:space="0" w:color="auto"/>
                <w:right w:val="none" w:sz="0" w:space="0" w:color="auto"/>
              </w:divBdr>
            </w:div>
            <w:div w:id="709646744">
              <w:marLeft w:val="0"/>
              <w:marRight w:val="0"/>
              <w:marTop w:val="0"/>
              <w:marBottom w:val="0"/>
              <w:divBdr>
                <w:top w:val="none" w:sz="0" w:space="0" w:color="auto"/>
                <w:left w:val="none" w:sz="0" w:space="0" w:color="auto"/>
                <w:bottom w:val="none" w:sz="0" w:space="0" w:color="auto"/>
                <w:right w:val="none" w:sz="0" w:space="0" w:color="auto"/>
              </w:divBdr>
            </w:div>
            <w:div w:id="1286307295">
              <w:marLeft w:val="0"/>
              <w:marRight w:val="0"/>
              <w:marTop w:val="0"/>
              <w:marBottom w:val="0"/>
              <w:divBdr>
                <w:top w:val="none" w:sz="0" w:space="0" w:color="auto"/>
                <w:left w:val="none" w:sz="0" w:space="0" w:color="auto"/>
                <w:bottom w:val="none" w:sz="0" w:space="0" w:color="auto"/>
                <w:right w:val="none" w:sz="0" w:space="0" w:color="auto"/>
              </w:divBdr>
            </w:div>
          </w:divsChild>
        </w:div>
        <w:div w:id="1506091680">
          <w:marLeft w:val="0"/>
          <w:marRight w:val="0"/>
          <w:marTop w:val="0"/>
          <w:marBottom w:val="0"/>
          <w:divBdr>
            <w:top w:val="none" w:sz="0" w:space="0" w:color="auto"/>
            <w:left w:val="none" w:sz="0" w:space="0" w:color="auto"/>
            <w:bottom w:val="none" w:sz="0" w:space="0" w:color="auto"/>
            <w:right w:val="none" w:sz="0" w:space="0" w:color="auto"/>
          </w:divBdr>
          <w:divsChild>
            <w:div w:id="493422615">
              <w:marLeft w:val="0"/>
              <w:marRight w:val="0"/>
              <w:marTop w:val="0"/>
              <w:marBottom w:val="0"/>
              <w:divBdr>
                <w:top w:val="none" w:sz="0" w:space="0" w:color="auto"/>
                <w:left w:val="none" w:sz="0" w:space="0" w:color="auto"/>
                <w:bottom w:val="none" w:sz="0" w:space="0" w:color="auto"/>
                <w:right w:val="none" w:sz="0" w:space="0" w:color="auto"/>
              </w:divBdr>
            </w:div>
            <w:div w:id="1848212699">
              <w:marLeft w:val="0"/>
              <w:marRight w:val="0"/>
              <w:marTop w:val="0"/>
              <w:marBottom w:val="0"/>
              <w:divBdr>
                <w:top w:val="none" w:sz="0" w:space="0" w:color="auto"/>
                <w:left w:val="none" w:sz="0" w:space="0" w:color="auto"/>
                <w:bottom w:val="none" w:sz="0" w:space="0" w:color="auto"/>
                <w:right w:val="none" w:sz="0" w:space="0" w:color="auto"/>
              </w:divBdr>
            </w:div>
            <w:div w:id="1030033551">
              <w:marLeft w:val="0"/>
              <w:marRight w:val="0"/>
              <w:marTop w:val="0"/>
              <w:marBottom w:val="0"/>
              <w:divBdr>
                <w:top w:val="none" w:sz="0" w:space="0" w:color="auto"/>
                <w:left w:val="none" w:sz="0" w:space="0" w:color="auto"/>
                <w:bottom w:val="none" w:sz="0" w:space="0" w:color="auto"/>
                <w:right w:val="none" w:sz="0" w:space="0" w:color="auto"/>
              </w:divBdr>
            </w:div>
          </w:divsChild>
        </w:div>
        <w:div w:id="2143228360">
          <w:marLeft w:val="0"/>
          <w:marRight w:val="0"/>
          <w:marTop w:val="0"/>
          <w:marBottom w:val="0"/>
          <w:divBdr>
            <w:top w:val="none" w:sz="0" w:space="0" w:color="auto"/>
            <w:left w:val="none" w:sz="0" w:space="0" w:color="auto"/>
            <w:bottom w:val="none" w:sz="0" w:space="0" w:color="auto"/>
            <w:right w:val="none" w:sz="0" w:space="0" w:color="auto"/>
          </w:divBdr>
          <w:divsChild>
            <w:div w:id="633873402">
              <w:marLeft w:val="0"/>
              <w:marRight w:val="0"/>
              <w:marTop w:val="0"/>
              <w:marBottom w:val="0"/>
              <w:divBdr>
                <w:top w:val="none" w:sz="0" w:space="0" w:color="auto"/>
                <w:left w:val="none" w:sz="0" w:space="0" w:color="auto"/>
                <w:bottom w:val="none" w:sz="0" w:space="0" w:color="auto"/>
                <w:right w:val="none" w:sz="0" w:space="0" w:color="auto"/>
              </w:divBdr>
            </w:div>
            <w:div w:id="1143354608">
              <w:marLeft w:val="0"/>
              <w:marRight w:val="0"/>
              <w:marTop w:val="0"/>
              <w:marBottom w:val="0"/>
              <w:divBdr>
                <w:top w:val="none" w:sz="0" w:space="0" w:color="auto"/>
                <w:left w:val="none" w:sz="0" w:space="0" w:color="auto"/>
                <w:bottom w:val="none" w:sz="0" w:space="0" w:color="auto"/>
                <w:right w:val="none" w:sz="0" w:space="0" w:color="auto"/>
              </w:divBdr>
            </w:div>
          </w:divsChild>
        </w:div>
        <w:div w:id="813985591">
          <w:marLeft w:val="0"/>
          <w:marRight w:val="0"/>
          <w:marTop w:val="0"/>
          <w:marBottom w:val="0"/>
          <w:divBdr>
            <w:top w:val="none" w:sz="0" w:space="0" w:color="auto"/>
            <w:left w:val="none" w:sz="0" w:space="0" w:color="auto"/>
            <w:bottom w:val="none" w:sz="0" w:space="0" w:color="auto"/>
            <w:right w:val="none" w:sz="0" w:space="0" w:color="auto"/>
          </w:divBdr>
          <w:divsChild>
            <w:div w:id="561327191">
              <w:marLeft w:val="0"/>
              <w:marRight w:val="0"/>
              <w:marTop w:val="0"/>
              <w:marBottom w:val="0"/>
              <w:divBdr>
                <w:top w:val="none" w:sz="0" w:space="0" w:color="auto"/>
                <w:left w:val="none" w:sz="0" w:space="0" w:color="auto"/>
                <w:bottom w:val="none" w:sz="0" w:space="0" w:color="auto"/>
                <w:right w:val="none" w:sz="0" w:space="0" w:color="auto"/>
              </w:divBdr>
            </w:div>
            <w:div w:id="255208741">
              <w:marLeft w:val="0"/>
              <w:marRight w:val="0"/>
              <w:marTop w:val="0"/>
              <w:marBottom w:val="0"/>
              <w:divBdr>
                <w:top w:val="none" w:sz="0" w:space="0" w:color="auto"/>
                <w:left w:val="none" w:sz="0" w:space="0" w:color="auto"/>
                <w:bottom w:val="none" w:sz="0" w:space="0" w:color="auto"/>
                <w:right w:val="none" w:sz="0" w:space="0" w:color="auto"/>
              </w:divBdr>
            </w:div>
            <w:div w:id="130681591">
              <w:marLeft w:val="0"/>
              <w:marRight w:val="0"/>
              <w:marTop w:val="0"/>
              <w:marBottom w:val="0"/>
              <w:divBdr>
                <w:top w:val="none" w:sz="0" w:space="0" w:color="auto"/>
                <w:left w:val="none" w:sz="0" w:space="0" w:color="auto"/>
                <w:bottom w:val="none" w:sz="0" w:space="0" w:color="auto"/>
                <w:right w:val="none" w:sz="0" w:space="0" w:color="auto"/>
              </w:divBdr>
            </w:div>
          </w:divsChild>
        </w:div>
        <w:div w:id="2024359598">
          <w:marLeft w:val="0"/>
          <w:marRight w:val="0"/>
          <w:marTop w:val="0"/>
          <w:marBottom w:val="0"/>
          <w:divBdr>
            <w:top w:val="none" w:sz="0" w:space="0" w:color="auto"/>
            <w:left w:val="none" w:sz="0" w:space="0" w:color="auto"/>
            <w:bottom w:val="none" w:sz="0" w:space="0" w:color="auto"/>
            <w:right w:val="none" w:sz="0" w:space="0" w:color="auto"/>
          </w:divBdr>
          <w:divsChild>
            <w:div w:id="1863737094">
              <w:marLeft w:val="0"/>
              <w:marRight w:val="0"/>
              <w:marTop w:val="0"/>
              <w:marBottom w:val="0"/>
              <w:divBdr>
                <w:top w:val="none" w:sz="0" w:space="0" w:color="auto"/>
                <w:left w:val="none" w:sz="0" w:space="0" w:color="auto"/>
                <w:bottom w:val="none" w:sz="0" w:space="0" w:color="auto"/>
                <w:right w:val="none" w:sz="0" w:space="0" w:color="auto"/>
              </w:divBdr>
            </w:div>
            <w:div w:id="457340783">
              <w:marLeft w:val="0"/>
              <w:marRight w:val="0"/>
              <w:marTop w:val="0"/>
              <w:marBottom w:val="0"/>
              <w:divBdr>
                <w:top w:val="none" w:sz="0" w:space="0" w:color="auto"/>
                <w:left w:val="none" w:sz="0" w:space="0" w:color="auto"/>
                <w:bottom w:val="none" w:sz="0" w:space="0" w:color="auto"/>
                <w:right w:val="none" w:sz="0" w:space="0" w:color="auto"/>
              </w:divBdr>
            </w:div>
          </w:divsChild>
        </w:div>
        <w:div w:id="780148046">
          <w:marLeft w:val="0"/>
          <w:marRight w:val="0"/>
          <w:marTop w:val="0"/>
          <w:marBottom w:val="0"/>
          <w:divBdr>
            <w:top w:val="none" w:sz="0" w:space="0" w:color="auto"/>
            <w:left w:val="none" w:sz="0" w:space="0" w:color="auto"/>
            <w:bottom w:val="none" w:sz="0" w:space="0" w:color="auto"/>
            <w:right w:val="none" w:sz="0" w:space="0" w:color="auto"/>
          </w:divBdr>
        </w:div>
        <w:div w:id="998775163">
          <w:marLeft w:val="0"/>
          <w:marRight w:val="0"/>
          <w:marTop w:val="0"/>
          <w:marBottom w:val="0"/>
          <w:divBdr>
            <w:top w:val="none" w:sz="0" w:space="0" w:color="auto"/>
            <w:left w:val="none" w:sz="0" w:space="0" w:color="auto"/>
            <w:bottom w:val="none" w:sz="0" w:space="0" w:color="auto"/>
            <w:right w:val="none" w:sz="0" w:space="0" w:color="auto"/>
          </w:divBdr>
        </w:div>
        <w:div w:id="226307985">
          <w:marLeft w:val="0"/>
          <w:marRight w:val="0"/>
          <w:marTop w:val="0"/>
          <w:marBottom w:val="0"/>
          <w:divBdr>
            <w:top w:val="none" w:sz="0" w:space="0" w:color="auto"/>
            <w:left w:val="none" w:sz="0" w:space="0" w:color="auto"/>
            <w:bottom w:val="none" w:sz="0" w:space="0" w:color="auto"/>
            <w:right w:val="none" w:sz="0" w:space="0" w:color="auto"/>
          </w:divBdr>
        </w:div>
        <w:div w:id="1556041608">
          <w:marLeft w:val="0"/>
          <w:marRight w:val="0"/>
          <w:marTop w:val="0"/>
          <w:marBottom w:val="0"/>
          <w:divBdr>
            <w:top w:val="none" w:sz="0" w:space="0" w:color="auto"/>
            <w:left w:val="none" w:sz="0" w:space="0" w:color="auto"/>
            <w:bottom w:val="none" w:sz="0" w:space="0" w:color="auto"/>
            <w:right w:val="none" w:sz="0" w:space="0" w:color="auto"/>
          </w:divBdr>
        </w:div>
        <w:div w:id="1048187708">
          <w:marLeft w:val="0"/>
          <w:marRight w:val="0"/>
          <w:marTop w:val="0"/>
          <w:marBottom w:val="0"/>
          <w:divBdr>
            <w:top w:val="none" w:sz="0" w:space="0" w:color="auto"/>
            <w:left w:val="none" w:sz="0" w:space="0" w:color="auto"/>
            <w:bottom w:val="none" w:sz="0" w:space="0" w:color="auto"/>
            <w:right w:val="none" w:sz="0" w:space="0" w:color="auto"/>
          </w:divBdr>
        </w:div>
        <w:div w:id="15082450">
          <w:marLeft w:val="0"/>
          <w:marRight w:val="0"/>
          <w:marTop w:val="0"/>
          <w:marBottom w:val="0"/>
          <w:divBdr>
            <w:top w:val="none" w:sz="0" w:space="0" w:color="auto"/>
            <w:left w:val="none" w:sz="0" w:space="0" w:color="auto"/>
            <w:bottom w:val="none" w:sz="0" w:space="0" w:color="auto"/>
            <w:right w:val="none" w:sz="0" w:space="0" w:color="auto"/>
          </w:divBdr>
        </w:div>
        <w:div w:id="1276522750">
          <w:marLeft w:val="0"/>
          <w:marRight w:val="0"/>
          <w:marTop w:val="0"/>
          <w:marBottom w:val="0"/>
          <w:divBdr>
            <w:top w:val="none" w:sz="0" w:space="0" w:color="auto"/>
            <w:left w:val="none" w:sz="0" w:space="0" w:color="auto"/>
            <w:bottom w:val="none" w:sz="0" w:space="0" w:color="auto"/>
            <w:right w:val="none" w:sz="0" w:space="0" w:color="auto"/>
          </w:divBdr>
        </w:div>
        <w:div w:id="664741831">
          <w:marLeft w:val="0"/>
          <w:marRight w:val="0"/>
          <w:marTop w:val="0"/>
          <w:marBottom w:val="0"/>
          <w:divBdr>
            <w:top w:val="none" w:sz="0" w:space="0" w:color="auto"/>
            <w:left w:val="none" w:sz="0" w:space="0" w:color="auto"/>
            <w:bottom w:val="none" w:sz="0" w:space="0" w:color="auto"/>
            <w:right w:val="none" w:sz="0" w:space="0" w:color="auto"/>
          </w:divBdr>
        </w:div>
        <w:div w:id="521863642">
          <w:marLeft w:val="0"/>
          <w:marRight w:val="0"/>
          <w:marTop w:val="0"/>
          <w:marBottom w:val="0"/>
          <w:divBdr>
            <w:top w:val="none" w:sz="0" w:space="0" w:color="auto"/>
            <w:left w:val="none" w:sz="0" w:space="0" w:color="auto"/>
            <w:bottom w:val="none" w:sz="0" w:space="0" w:color="auto"/>
            <w:right w:val="none" w:sz="0" w:space="0" w:color="auto"/>
          </w:divBdr>
        </w:div>
        <w:div w:id="83305110">
          <w:marLeft w:val="0"/>
          <w:marRight w:val="0"/>
          <w:marTop w:val="0"/>
          <w:marBottom w:val="0"/>
          <w:divBdr>
            <w:top w:val="none" w:sz="0" w:space="0" w:color="auto"/>
            <w:left w:val="none" w:sz="0" w:space="0" w:color="auto"/>
            <w:bottom w:val="none" w:sz="0" w:space="0" w:color="auto"/>
            <w:right w:val="none" w:sz="0" w:space="0" w:color="auto"/>
          </w:divBdr>
        </w:div>
        <w:div w:id="1834299695">
          <w:marLeft w:val="0"/>
          <w:marRight w:val="0"/>
          <w:marTop w:val="0"/>
          <w:marBottom w:val="0"/>
          <w:divBdr>
            <w:top w:val="none" w:sz="0" w:space="0" w:color="auto"/>
            <w:left w:val="none" w:sz="0" w:space="0" w:color="auto"/>
            <w:bottom w:val="none" w:sz="0" w:space="0" w:color="auto"/>
            <w:right w:val="none" w:sz="0" w:space="0" w:color="auto"/>
          </w:divBdr>
        </w:div>
        <w:div w:id="1787308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water@ilag.gov" TargetMode="External"/><Relationship Id="rId5" Type="http://schemas.openxmlformats.org/officeDocument/2006/relationships/webSettings" Target="webSettings.xml"/><Relationship Id="rId10" Type="http://schemas.openxmlformats.org/officeDocument/2006/relationships/hyperlink" Target="https://illinoisattorneygeneral.gov/Combined%20Aqua%20order%20and%20concent%20files%207.10.24.pdf?language_id=1" TargetMode="External"/><Relationship Id="rId4" Type="http://schemas.openxmlformats.org/officeDocument/2006/relationships/settings" Target="settings.xml"/><Relationship Id="rId9" Type="http://schemas.openxmlformats.org/officeDocument/2006/relationships/hyperlink" Target="https://www.waterfacts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56CBD-A801-486F-AAEA-B4CD6427A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1103</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Illinois Attorney General</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Dunn</dc:creator>
  <cp:keywords/>
  <dc:description/>
  <cp:lastModifiedBy>McLaren, April</cp:lastModifiedBy>
  <cp:revision>2</cp:revision>
  <dcterms:created xsi:type="dcterms:W3CDTF">2024-07-10T20:32:00Z</dcterms:created>
  <dcterms:modified xsi:type="dcterms:W3CDTF">2024-07-10T20:32:00Z</dcterms:modified>
</cp:coreProperties>
</file>